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78" w:rsidRDefault="00596A78" w:rsidP="00596A78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596A78" w:rsidRDefault="00596A78" w:rsidP="00596A78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596A78" w:rsidRDefault="00596A78" w:rsidP="00596A7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96A78" w:rsidRDefault="00596A78" w:rsidP="00596A78">
      <w:pPr>
        <w:pStyle w:val="a3"/>
        <w:keepNext/>
        <w:spacing w:before="0" w:beforeAutospacing="0" w:after="0"/>
        <w:jc w:val="center"/>
        <w:rPr>
          <w:bCs/>
          <w:color w:val="000000"/>
        </w:rPr>
      </w:pPr>
      <w:r>
        <w:rPr>
          <w:bCs/>
          <w:color w:val="000000"/>
        </w:rPr>
        <w:t>АДМИНИСТРАЦИЯ</w:t>
      </w:r>
      <w:r>
        <w:t xml:space="preserve"> </w:t>
      </w:r>
      <w:r>
        <w:rPr>
          <w:bCs/>
          <w:color w:val="000000"/>
        </w:rPr>
        <w:t xml:space="preserve"> </w:t>
      </w:r>
    </w:p>
    <w:p w:rsidR="00596A78" w:rsidRDefault="00596A78" w:rsidP="00596A78">
      <w:pPr>
        <w:pStyle w:val="a3"/>
        <w:keepNext/>
        <w:spacing w:before="0" w:beforeAutospacing="0" w:after="0"/>
        <w:jc w:val="center"/>
        <w:rPr>
          <w:bCs/>
          <w:color w:val="000000"/>
        </w:rPr>
      </w:pPr>
      <w:r>
        <w:rPr>
          <w:bCs/>
          <w:color w:val="000000"/>
        </w:rPr>
        <w:t xml:space="preserve">ВЕРХНЕГРАЙВОРНСКОГО  СЕЛЬСОВЕТА                                    </w:t>
      </w:r>
    </w:p>
    <w:p w:rsidR="00596A78" w:rsidRDefault="00596A78" w:rsidP="00596A78">
      <w:pPr>
        <w:pStyle w:val="a3"/>
        <w:keepNext/>
        <w:spacing w:before="0" w:beforeAutospacing="0" w:after="0"/>
        <w:jc w:val="center"/>
      </w:pPr>
      <w:r>
        <w:rPr>
          <w:bCs/>
          <w:color w:val="000000"/>
        </w:rPr>
        <w:t xml:space="preserve"> КАСТОРЕНСКОГО РАЙОНА КУРСКОЙ ОБЛАСТИ</w:t>
      </w:r>
    </w:p>
    <w:p w:rsidR="00596A78" w:rsidRDefault="00596A78" w:rsidP="00596A78">
      <w:pPr>
        <w:pStyle w:val="a3"/>
        <w:spacing w:after="0"/>
        <w:jc w:val="center"/>
      </w:pPr>
      <w:r>
        <w:rPr>
          <w:bCs/>
          <w:color w:val="000000"/>
        </w:rPr>
        <w:t>ПОСТАНОВЛЕНИЕ</w:t>
      </w:r>
    </w:p>
    <w:p w:rsidR="00596A78" w:rsidRDefault="00596A78" w:rsidP="00596A78">
      <w:pPr>
        <w:jc w:val="both"/>
        <w:rPr>
          <w:rFonts w:ascii="Times" w:hAnsi="Times"/>
          <w:sz w:val="24"/>
          <w:szCs w:val="24"/>
        </w:rPr>
      </w:pPr>
    </w:p>
    <w:p w:rsidR="00596A78" w:rsidRDefault="00596A78" w:rsidP="00596A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27.06.2022 года                                                                                              № 16  </w:t>
      </w:r>
    </w:p>
    <w:p w:rsidR="00596A78" w:rsidRDefault="00596A78" w:rsidP="00596A7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96A78" w:rsidRDefault="00596A78" w:rsidP="00596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 и дополнений  в    Порядок определения  объема и условий предоставления  муниципальным  бюджетным и автономным учреждениям  субсидий на иные,  утвержденного  постановлением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01.12.2020 г. № 42</w:t>
      </w:r>
    </w:p>
    <w:p w:rsidR="00596A78" w:rsidRDefault="00596A78" w:rsidP="00596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6A78" w:rsidRDefault="00596A78" w:rsidP="00596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96A78" w:rsidRDefault="007314C8" w:rsidP="00731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постановления</w:t>
      </w:r>
      <w:r w:rsidR="00596A7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="00596A78">
        <w:rPr>
          <w:rFonts w:ascii="Times New Roman" w:hAnsi="Times New Roman"/>
          <w:sz w:val="24"/>
          <w:szCs w:val="24"/>
        </w:rPr>
        <w:t xml:space="preserve"> Правительства Российской Федерации от 22.02.2020 г. №203 «Об общих требованиях к нормативно правовым актом 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от 25.01.2022 г. №40 «О внесении изменений и общие требования к нормативным правовым актам и муниципальным правовым актам, устанавливающим порядок</w:t>
      </w:r>
      <w:r>
        <w:rPr>
          <w:rFonts w:ascii="Times New Roman" w:hAnsi="Times New Roman"/>
          <w:sz w:val="24"/>
          <w:szCs w:val="24"/>
        </w:rPr>
        <w:t xml:space="preserve"> определения объема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условия п</w:t>
      </w:r>
      <w:r w:rsidR="00596A78">
        <w:rPr>
          <w:rFonts w:ascii="Times New Roman" w:hAnsi="Times New Roman"/>
          <w:sz w:val="24"/>
          <w:szCs w:val="24"/>
        </w:rPr>
        <w:t xml:space="preserve">редоставления бюджетным и автономным учреждениям </w:t>
      </w:r>
      <w:r>
        <w:rPr>
          <w:rFonts w:ascii="Times New Roman" w:hAnsi="Times New Roman"/>
          <w:sz w:val="24"/>
          <w:szCs w:val="24"/>
        </w:rPr>
        <w:t xml:space="preserve">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го. №1249»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района Курской области ПОСТАНОВЛЯЕТ</w:t>
      </w:r>
    </w:p>
    <w:p w:rsidR="007314C8" w:rsidRDefault="007314C8" w:rsidP="00731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7314C8" w:rsidRDefault="007314C8" w:rsidP="00731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Внести  изменения  и дополнения   в  Порядок  определения   объема и условий предоставления  муниципальным  бюджетным и автономным учреждениям  субсидий на иные цели,  утвержденного  постановлением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Верхнеграйворонсого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01.12.2020 г. № 42 (прилагается).</w:t>
      </w:r>
    </w:p>
    <w:p w:rsidR="007314C8" w:rsidRDefault="007314C8" w:rsidP="007314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Верхнеграйворонсого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p w:rsidR="007314C8" w:rsidRDefault="007314C8" w:rsidP="00731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314C8" w:rsidRDefault="007314C8" w:rsidP="00731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 момента  его подписания.</w:t>
      </w:r>
    </w:p>
    <w:p w:rsidR="007314C8" w:rsidRDefault="007314C8" w:rsidP="00731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14C8" w:rsidRDefault="007314C8" w:rsidP="00731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4C8" w:rsidRDefault="007314C8" w:rsidP="00731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4C8" w:rsidRDefault="007314C8" w:rsidP="007314C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7314C8" w:rsidRDefault="007314C8" w:rsidP="007314C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Верхнеграйворонсого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Н.П.Залузский</w:t>
      </w:r>
      <w:proofErr w:type="spellEnd"/>
    </w:p>
    <w:p w:rsidR="007314C8" w:rsidRDefault="007314C8" w:rsidP="00731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4C8" w:rsidRDefault="007314C8" w:rsidP="00731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A78" w:rsidRDefault="007314C8" w:rsidP="00C7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70E36" w:rsidRPr="00C70E36" w:rsidRDefault="00C70E36" w:rsidP="00C7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A78" w:rsidRDefault="00596A78" w:rsidP="008359C2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8359C2" w:rsidRDefault="008359C2" w:rsidP="008359C2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Утвержден</w:t>
      </w:r>
      <w:r w:rsidR="00CA5494">
        <w:rPr>
          <w:rFonts w:ascii="Times New Roman" w:hAnsi="Times New Roman"/>
          <w:caps/>
          <w:sz w:val="24"/>
          <w:szCs w:val="24"/>
        </w:rPr>
        <w:t>Ы</w:t>
      </w:r>
    </w:p>
    <w:p w:rsidR="008359C2" w:rsidRDefault="008359C2" w:rsidP="008359C2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359C2" w:rsidRDefault="008359C2" w:rsidP="008359C2">
      <w:pPr>
        <w:tabs>
          <w:tab w:val="left" w:pos="537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Верхнеграйворонсого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8359C2" w:rsidRDefault="008359C2" w:rsidP="008359C2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359C2" w:rsidRDefault="008359C2" w:rsidP="008359C2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8359C2" w:rsidRDefault="00CA5494" w:rsidP="008359C2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27.06.</w:t>
      </w:r>
      <w:r w:rsidR="008359C2">
        <w:rPr>
          <w:rFonts w:ascii="Times New Roman" w:hAnsi="Times New Roman"/>
          <w:sz w:val="24"/>
          <w:szCs w:val="24"/>
        </w:rPr>
        <w:t xml:space="preserve">2022 г. № </w:t>
      </w:r>
      <w:r>
        <w:rPr>
          <w:rFonts w:ascii="Times New Roman" w:hAnsi="Times New Roman"/>
          <w:sz w:val="24"/>
          <w:szCs w:val="24"/>
        </w:rPr>
        <w:t>16</w:t>
      </w:r>
    </w:p>
    <w:p w:rsidR="008359C2" w:rsidRDefault="008359C2" w:rsidP="00835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Изменения и дополнения,</w:t>
      </w: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 xml:space="preserve">которые вносятся </w:t>
      </w:r>
      <w:r>
        <w:rPr>
          <w:rFonts w:ascii="Times New Roman" w:hAnsi="Times New Roman"/>
          <w:sz w:val="24"/>
          <w:szCs w:val="24"/>
        </w:rPr>
        <w:t xml:space="preserve">  в  Порядок   определения  объема и условий предоставления  муниципальным  бюджетным и автономным учреждениям  субсидий на иные цели,    утвержденного  постановлением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Верхнеграйворонсого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01.12.2020г. № 42</w:t>
      </w: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Порядок определения  объема и условий предоставления  муниципальным  бюджетным и автономным учреждениям  субсидий на иные цели, утвержденного  постановлением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Верхнеграйворонсого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01.12.2020</w:t>
      </w:r>
      <w:r w:rsidR="00CA5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 42 следующие  изменения и дополнения:</w:t>
      </w:r>
    </w:p>
    <w:p w:rsidR="008359C2" w:rsidRDefault="008359C2" w:rsidP="008359C2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8359C2" w:rsidRDefault="008359C2" w:rsidP="008359C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1) в  разделе 2 «Условия  и порядок предоставления субсидии»: 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а) подпункт 9 в пункте  2.1.</w:t>
      </w:r>
      <w:r>
        <w:rPr>
          <w:rFonts w:ascii="Times New Roman" w:hAnsi="Times New Roman"/>
          <w:sz w:val="24"/>
          <w:szCs w:val="24"/>
        </w:rPr>
        <w:t xml:space="preserve">  изложить в новой редакции: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«9. 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8359C2" w:rsidRDefault="008359C2" w:rsidP="008359C2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соответствии с иными </w:t>
      </w:r>
      <w:proofErr w:type="gramStart"/>
      <w:r>
        <w:rPr>
          <w:rFonts w:ascii="Times New Roman" w:hAnsi="Times New Roman"/>
          <w:sz w:val="24"/>
          <w:szCs w:val="24"/>
        </w:rPr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субъекта Российской Федерации, муниципальными правовыми актами местной администрации;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</w:t>
      </w:r>
      <w:r>
        <w:rPr>
          <w:rFonts w:ascii="Times New Roman" w:hAnsi="Times New Roman"/>
          <w:b/>
          <w:sz w:val="24"/>
          <w:szCs w:val="24"/>
        </w:rPr>
        <w:t xml:space="preserve">в пункте 2.5  после абзаца  седьмого  </w:t>
      </w:r>
      <w:r>
        <w:rPr>
          <w:rFonts w:ascii="Times New Roman" w:hAnsi="Times New Roman"/>
          <w:sz w:val="24"/>
          <w:szCs w:val="24"/>
        </w:rPr>
        <w:t>дополнить  абзацами   следующего содержания:</w:t>
      </w:r>
    </w:p>
    <w:p w:rsidR="008359C2" w:rsidRDefault="008359C2" w:rsidP="008359C2">
      <w:pPr>
        <w:tabs>
          <w:tab w:val="left" w:pos="213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«план мероприятий    по достижению результатов предоставления субсидии;</w:t>
      </w:r>
    </w:p>
    <w:p w:rsidR="008359C2" w:rsidRDefault="008359C2" w:rsidP="008359C2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отчет о выполнении плана мероприятий по достижению результатов по предоставления субсидии;</w:t>
      </w:r>
    </w:p>
    <w:p w:rsidR="008359C2" w:rsidRDefault="008359C2" w:rsidP="008359C2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основания  для досрочного  прекращения соглашения  по решению  органа-учредителя </w:t>
      </w:r>
      <w:r>
        <w:rPr>
          <w:rFonts w:ascii="Times New Roman" w:hAnsi="Times New Roman"/>
          <w:sz w:val="24"/>
          <w:szCs w:val="24"/>
        </w:rPr>
        <w:t>в одностороннем порядке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</w:p>
    <w:p w:rsidR="008359C2" w:rsidRDefault="008359C2" w:rsidP="008359C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в) пункт 2.7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8359C2" w:rsidRDefault="008359C2" w:rsidP="008359C2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«цели предоставления субсидий с указанием наименования муниципальной  программы,   обеспечивающего достижение целей, показателей и результатов муниципальной программы, в случае если субсидии предоставляются в целях реализации соответствующей  муниципальной  программы.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результатов предоставления субсидии, которые должны быть конкретными, измеримыми и соответствовать результатам муниципальной программы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проектов».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раздела 3 «Сроки и порядок представления отчетности» </w:t>
      </w:r>
      <w:r>
        <w:rPr>
          <w:rFonts w:ascii="Times New Roman" w:hAnsi="Times New Roman"/>
          <w:sz w:val="24"/>
          <w:szCs w:val="24"/>
        </w:rPr>
        <w:t>дополнить  пунктом 3.4.  следующего содержания:</w:t>
      </w:r>
    </w:p>
    <w:p w:rsidR="008359C2" w:rsidRDefault="008359C2" w:rsidP="008359C2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«3.4.</w:t>
      </w:r>
      <w:r>
        <w:rPr>
          <w:rFonts w:ascii="Times New Roman" w:hAnsi="Times New Roman"/>
          <w:color w:val="444444"/>
          <w:sz w:val="24"/>
          <w:szCs w:val="24"/>
        </w:rPr>
        <w:t xml:space="preserve"> Требования к 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органа-учредителя устанавливать в соглашении формы представления учреждением дополнительной отчетности и сроки их представления.</w:t>
      </w:r>
    </w:p>
    <w:p w:rsidR="008359C2" w:rsidRDefault="008359C2" w:rsidP="008359C2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proofErr w:type="gramStart"/>
      <w:r>
        <w:rPr>
          <w:rFonts w:ascii="Times New Roman" w:hAnsi="Times New Roman"/>
          <w:color w:val="444444"/>
          <w:sz w:val="24"/>
          <w:szCs w:val="24"/>
        </w:rPr>
        <w:t>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Федерации, 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по формам,   финансовым органом муниципального образования».</w:t>
      </w:r>
      <w:proofErr w:type="gramEnd"/>
    </w:p>
    <w:p w:rsidR="008359C2" w:rsidRDefault="008359C2" w:rsidP="008359C2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/>
          <w:sz w:val="24"/>
          <w:szCs w:val="24"/>
        </w:rPr>
        <w:t xml:space="preserve"> Внести  в  приложение № 1  Типовая  форма  соглашение  о предоставлении субсидии  к Порядку определения  объема и условий предоставления  муниципальным  бюджетным и автономным учреждениям  субсидий на иные цели, утвержденного  постановлением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Верхнеграйворонсого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01.12.2020г. № 42  следующие  изменения и дополнения: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>раздел 1 «Предмет соглашения»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дополнить  пунктом 1.8.</w:t>
      </w:r>
      <w:r>
        <w:rPr>
          <w:rFonts w:ascii="Times New Roman" w:hAnsi="Times New Roman"/>
          <w:sz w:val="24"/>
          <w:szCs w:val="24"/>
        </w:rPr>
        <w:t xml:space="preserve">  следующего содержания: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«1.8. 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8359C2" w:rsidRDefault="008359C2" w:rsidP="008359C2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соответствии с иными </w:t>
      </w:r>
      <w:proofErr w:type="gramStart"/>
      <w:r>
        <w:rPr>
          <w:rFonts w:ascii="Times New Roman" w:hAnsi="Times New Roman"/>
          <w:sz w:val="24"/>
          <w:szCs w:val="24"/>
        </w:rPr>
        <w:t xml:space="preserve"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</w:t>
      </w:r>
      <w:r>
        <w:rPr>
          <w:rFonts w:ascii="Times New Roman" w:hAnsi="Times New Roman"/>
          <w:sz w:val="24"/>
          <w:szCs w:val="24"/>
        </w:rPr>
        <w:lastRenderedPageBreak/>
        <w:t>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субъекта Российской Федерации, муниципальными правовыми актами местной администрации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</w:p>
    <w:p w:rsidR="008359C2" w:rsidRDefault="008359C2" w:rsidP="008359C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2)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ункт  2.3.  дополнить подпунктами  2.3.4</w:t>
      </w:r>
      <w:r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, 2.3.5</w:t>
      </w:r>
      <w:r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следующего содержания: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«2.3.4</w:t>
      </w:r>
      <w: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обеспечить выполнение Плана мероприятий по достижению результатов предоставления субсидии, установленного в приложении № 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 настоящему Соглашению, являющимся неотъемлемой частью настоящего Соглашения»;</w:t>
      </w:r>
    </w:p>
    <w:p w:rsidR="008359C2" w:rsidRDefault="008359C2" w:rsidP="008359C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б) «2.3.5</w:t>
      </w:r>
      <w: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предоставлять отчет о выполнении Плана мероприятий по достижению результатов  предоставления субсидии по форме в соответствии с приложением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 настоящему Соглашению, являющимся неотъемлемой частью настоящего Соглашения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 </w:t>
      </w:r>
      <w:r>
        <w:rPr>
          <w:rFonts w:ascii="Times New Roman" w:hAnsi="Times New Roman"/>
          <w:b/>
          <w:sz w:val="24"/>
          <w:szCs w:val="24"/>
        </w:rPr>
        <w:t>пункт 4.6  раздела 4 «Заключительные положения»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показателей, в том числе в связи с реорганизацией (за исключением реорганизации в форме присоединения) или ликвидацией учреждения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8359C2" w:rsidRDefault="008359C2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4)  Дополнить приложением 2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содержания:</w:t>
      </w:r>
    </w:p>
    <w:p w:rsidR="008359C2" w:rsidRDefault="008359C2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0E36" w:rsidRDefault="00C70E36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8359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8359C2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8359C2" w:rsidRDefault="008359C2" w:rsidP="008359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типовой форме соглашения </w:t>
      </w:r>
    </w:p>
    <w:p w:rsidR="008359C2" w:rsidRDefault="008359C2" w:rsidP="00835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59C2" w:rsidRDefault="008359C2" w:rsidP="00835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бюджетным  и автономным учреждениям </w:t>
      </w:r>
    </w:p>
    <w:p w:rsidR="008359C2" w:rsidRDefault="008359C2" w:rsidP="00835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субсидий на  иные цели </w:t>
      </w:r>
    </w:p>
    <w:p w:rsidR="008359C2" w:rsidRDefault="008359C2" w:rsidP="008359C2">
      <w:pPr>
        <w:pStyle w:val="ConsPlusNormal"/>
        <w:jc w:val="right"/>
      </w:pPr>
      <w:r>
        <w:t xml:space="preserve">  </w:t>
      </w:r>
    </w:p>
    <w:p w:rsidR="008359C2" w:rsidRDefault="00C43E91" w:rsidP="008359C2">
      <w:pPr>
        <w:jc w:val="both"/>
        <w:rPr>
          <w:rFonts w:ascii="Times New Roman" w:hAnsi="Times New Roman"/>
          <w:sz w:val="24"/>
          <w:szCs w:val="24"/>
        </w:rPr>
      </w:pPr>
      <w:r w:rsidRPr="00C43E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45pt;margin-top:9.3pt;width:250.75pt;height:65.25pt;z-index:251656192" strokecolor="white">
            <v:textbox style="mso-next-textbox:#_x0000_s1026">
              <w:txbxContent>
                <w:p w:rsidR="008359C2" w:rsidRDefault="008359C2" w:rsidP="008359C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359C2" w:rsidRDefault="008359C2" w:rsidP="008359C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359C2" w:rsidRDefault="008359C2" w:rsidP="008359C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C43E91">
        <w:pict>
          <v:shape id="_x0000_s1027" type="#_x0000_t202" style="position:absolute;left:0;text-align:left;margin-left:230.6pt;margin-top:2.35pt;width:240.7pt;height:112.5pt;z-index:251657216" strokecolor="white">
            <v:textbox style="mso-next-textbox:#_x0000_s1027">
              <w:txbxContent>
                <w:p w:rsidR="008359C2" w:rsidRDefault="008359C2" w:rsidP="008359C2">
                  <w:pPr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359C2" w:rsidRDefault="008359C2" w:rsidP="008359C2">
                  <w:pPr>
                    <w:pStyle w:val="ConsPlusNormal"/>
                  </w:pPr>
                  <w:r>
                    <w:t xml:space="preserve"> </w:t>
                  </w:r>
                </w:p>
                <w:p w:rsidR="008359C2" w:rsidRDefault="008359C2" w:rsidP="008359C2">
                  <w:pPr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p w:rsidR="008359C2" w:rsidRDefault="008359C2" w:rsidP="008359C2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План мероприятий </w:t>
      </w:r>
    </w:p>
    <w:p w:rsidR="008359C2" w:rsidRDefault="008359C2" w:rsidP="008359C2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по достижению результатов </w:t>
      </w:r>
    </w:p>
    <w:p w:rsidR="008359C2" w:rsidRDefault="008359C2" w:rsidP="008359C2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предоставления субсидии</w:t>
      </w:r>
    </w:p>
    <w:tbl>
      <w:tblPr>
        <w:tblpPr w:leftFromText="180" w:rightFromText="180" w:bottomFromText="200" w:vertAnchor="text" w:horzAnchor="margin" w:tblpXSpec="right" w:tblpY="7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778"/>
      </w:tblGrid>
      <w:tr w:rsidR="008359C2" w:rsidTr="008359C2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359C2" w:rsidTr="008359C2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9C2" w:rsidRDefault="008359C2" w:rsidP="008359C2">
      <w:pPr>
        <w:tabs>
          <w:tab w:val="left" w:pos="2130"/>
          <w:tab w:val="left" w:pos="3555"/>
          <w:tab w:val="center" w:pos="4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59C2" w:rsidRDefault="008359C2" w:rsidP="008359C2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20___ год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(первичный – «0», уточненный – «1», «2», «…»)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359C2" w:rsidRDefault="008359C2" w:rsidP="008359C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024"/>
        <w:gridCol w:w="1097"/>
        <w:gridCol w:w="2182"/>
        <w:gridCol w:w="2182"/>
      </w:tblGrid>
      <w:tr w:rsidR="008359C2" w:rsidTr="008359C2">
        <w:trPr>
          <w:trHeight w:val="67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результата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субсидии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Единица измерения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предоставления субсидии, контрольной точки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Плановый срок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предоставления субсидии, контрольной точки на текущий финансовый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8359C2" w:rsidTr="008359C2">
        <w:trPr>
          <w:trHeight w:val="153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2" w:rsidRDefault="0083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наиме-нова-ние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2" w:rsidRDefault="0083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2" w:rsidRDefault="0083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59C2" w:rsidRDefault="008359C2" w:rsidP="008359C2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 указывается название соответствующего проекта и (или) программы и код БК, а в случае предоставления субсидии в рамках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непрограммного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направления - не заполняется.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кодовой зоне указываются 4 и 5 разряды целевой статьи расходов областного бюджета в соответствии с Соглашением.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кодовой зоне указываются 13 - 17 разряды кода классификации расходов областного бюджета в соответствии с Соглашением.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3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ри представлении уточненных значений указывается номер корректировки (например, «1», «2», «3», «...»).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lastRenderedPageBreak/>
        <w:t xml:space="preserve">4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Показатели по строкам «Результат предоставления субсидии» формируются в соответствии с показателями, установленными в приложении к Соглашению, сформированному согласно приложению № 2 к Типовой форме, в котором определяются плановые значения и срок достижения результатов предоставления субсидии с указанием единиц измерения. 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Формирование графы 4 «Плановое значение результата предоставления субсидии, контрольной точки» осуществляется нарастающим итогом с начала текущего финансового года.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Для строк «Контрольная точка»: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части графы 1 указываются наименования контрольных точек.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Примеры наименования контрольных точек даны в таблице соотношения типов субсидий, результатов предоставления субсидии, контрольных точек, содержащейся в приложении № 1 к 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 29.09.2021 № 138н;</w:t>
      </w:r>
      <w:proofErr w:type="gramEnd"/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графы 2 – 4 формируются в случае, если контрольные точки имеют измеримые в единицах измерения значения, при этом в </w:t>
      </w:r>
      <w:hyperlink r:id="rId5" w:history="1">
        <w:r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 xml:space="preserve">графе 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>4 устанавливаются количественные цифровые значения;</w:t>
      </w:r>
    </w:p>
    <w:p w:rsidR="008359C2" w:rsidRPr="00596A78" w:rsidRDefault="008359C2" w:rsidP="00596A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части </w:t>
      </w:r>
      <w:hyperlink r:id="rId6" w:history="1">
        <w:r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 xml:space="preserve">графы 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>5 рекомендуется устанавливать в формате ДД.ММ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.Г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ГГГ.».</w:t>
      </w:r>
    </w:p>
    <w:p w:rsidR="008359C2" w:rsidRDefault="00C43E91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3E91">
        <w:pict>
          <v:shape id="_x0000_s1028" type="#_x0000_t202" style="position:absolute;left:0;text-align:left;margin-left:498.45pt;margin-top:25.05pt;width:132.3pt;height:171.45pt;z-index:251658240" strokecolor="white">
            <v:textbox style="mso-next-textbox:#_x0000_s1028">
              <w:txbxContent>
                <w:p w:rsidR="008359C2" w:rsidRDefault="008359C2" w:rsidP="008359C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«Приложение № 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8359C2" w:rsidRDefault="008359C2" w:rsidP="008359C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_______ № ____</w:t>
                  </w:r>
                </w:p>
                <w:p w:rsidR="008359C2" w:rsidRDefault="008359C2" w:rsidP="008359C2">
                  <w:pPr>
                    <w:pStyle w:val="ConsPlusNormal"/>
                  </w:pPr>
                </w:p>
              </w:txbxContent>
            </v:textbox>
          </v:shape>
        </w:pict>
      </w:r>
      <w:r w:rsidR="008359C2">
        <w:rPr>
          <w:rFonts w:ascii="Times New Roman" w:eastAsia="Calibri" w:hAnsi="Times New Roman"/>
          <w:sz w:val="24"/>
          <w:szCs w:val="24"/>
          <w:lang w:eastAsia="en-US"/>
        </w:rPr>
        <w:t>5). Дополнить приложением № 3</w:t>
      </w:r>
      <w:r w:rsidR="008359C2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="008359C2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содержания:</w:t>
      </w:r>
    </w:p>
    <w:p w:rsidR="008359C2" w:rsidRDefault="008359C2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6A78" w:rsidRDefault="00596A78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AC44A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8359C2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4"/>
          <w:szCs w:val="24"/>
        </w:rPr>
        <w:t>Приложение № 3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8359C2" w:rsidRDefault="008359C2" w:rsidP="008359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типовой форме соглашения </w:t>
      </w:r>
    </w:p>
    <w:p w:rsidR="008359C2" w:rsidRDefault="008359C2" w:rsidP="00835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59C2" w:rsidRDefault="008359C2" w:rsidP="00835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бюджетным  и автономным учреждениям </w:t>
      </w:r>
    </w:p>
    <w:p w:rsidR="008359C2" w:rsidRDefault="008359C2" w:rsidP="00835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субсидий на  иные цели </w:t>
      </w:r>
    </w:p>
    <w:p w:rsidR="008359C2" w:rsidRPr="00596A78" w:rsidRDefault="008359C2" w:rsidP="00596A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43E91" w:rsidRPr="00C43E91">
        <w:pict>
          <v:shape id="_x0000_s1029" type="#_x0000_t202" style="position:absolute;left:0;text-align:left;margin-left:403.45pt;margin-top:20.4pt;width:240.7pt;height:112.5pt;z-index:251659264;mso-position-horizontal-relative:text;mso-position-vertical-relative:text" strokecolor="white">
            <v:textbox style="mso-next-textbox:#_x0000_s1029">
              <w:txbxContent>
                <w:p w:rsidR="008359C2" w:rsidRDefault="008359C2" w:rsidP="008359C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359C2" w:rsidRDefault="008359C2" w:rsidP="008359C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ОТЧЕТ </w:t>
      </w:r>
    </w:p>
    <w:p w:rsidR="008359C2" w:rsidRDefault="008359C2" w:rsidP="008359C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выполнении Плана мероприятий по достижению результатов </w:t>
      </w:r>
    </w:p>
    <w:p w:rsidR="008359C2" w:rsidRDefault="008359C2" w:rsidP="008359C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предоставления субсидии</w:t>
      </w:r>
    </w:p>
    <w:p w:rsidR="008359C2" w:rsidRDefault="008359C2" w:rsidP="008359C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778"/>
      </w:tblGrid>
      <w:tr w:rsidR="008359C2" w:rsidTr="008359C2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359C2" w:rsidTr="008359C2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9C2" w:rsidRDefault="008359C2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9C2" w:rsidRDefault="008359C2" w:rsidP="008359C2">
      <w:pPr>
        <w:tabs>
          <w:tab w:val="left" w:pos="2130"/>
          <w:tab w:val="left" w:pos="3555"/>
          <w:tab w:val="center" w:pos="4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59C2" w:rsidRDefault="008359C2" w:rsidP="008359C2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на _________20___ года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8359C2" w:rsidRDefault="008359C2" w:rsidP="008359C2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(первичный – «0», уточненный – «1», «2», «…»)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992"/>
        <w:gridCol w:w="1380"/>
        <w:gridCol w:w="1455"/>
        <w:gridCol w:w="1410"/>
        <w:gridCol w:w="8"/>
        <w:gridCol w:w="1524"/>
      </w:tblGrid>
      <w:tr w:rsidR="008359C2" w:rsidTr="008359C2">
        <w:trPr>
          <w:trHeight w:val="6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предостав-ления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субсидии, контрольной точки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Плановый срок достижения результата предоставления субсидии, контрольной точки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текущий финансовый год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8359C2" w:rsidTr="00596A78">
        <w:trPr>
          <w:trHeight w:val="118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2" w:rsidRDefault="0083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наиме-нова-ние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2" w:rsidRDefault="0083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2" w:rsidRDefault="0083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596A78">
        <w:trPr>
          <w:trHeight w:val="3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2" w:rsidRDefault="0083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2" w:rsidRDefault="0083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2" w:rsidRDefault="0083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субсидии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субсидии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субсидии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C2" w:rsidTr="008359C2">
        <w:trPr>
          <w:trHeight w:val="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2" w:rsidRDefault="008359C2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субсидии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2" w:rsidRDefault="008359C2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59C2" w:rsidRDefault="008359C2" w:rsidP="008359C2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8359C2" w:rsidRDefault="008359C2" w:rsidP="008359C2">
      <w:pPr>
        <w:tabs>
          <w:tab w:val="left" w:pos="2130"/>
          <w:tab w:val="left" w:pos="40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> У</w:t>
      </w:r>
      <w:proofErr w:type="gramEnd"/>
      <w:r>
        <w:rPr>
          <w:rFonts w:ascii="Times New Roman" w:hAnsi="Times New Roman"/>
          <w:sz w:val="24"/>
          <w:szCs w:val="24"/>
        </w:rPr>
        <w:t>казывается отчетная дата в соответствии Правилами предоставления субсидии.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 </w:t>
      </w: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указывается название соответствующего проекта и (или) программы и код БК, а в случае предоставления субсидии в рамках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непрограммного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направления - не заполняется. В кодовой зоне указываются 4 и 5 разряды целевой статьи расходов областного бюджета в соответствии с Соглашением.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3</w:t>
      </w:r>
      <w:proofErr w:type="gramStart"/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кодовой зоне указываются 13 - 17 разряды кода классификации расходов областного бюджета в соответствии с Соглашением.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4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ри представлении уточненных значений указывается номер корректировки (например, «1», «2», «3», «...»).</w:t>
      </w:r>
    </w:p>
    <w:p w:rsidR="008359C2" w:rsidRDefault="008359C2" w:rsidP="008359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5 </w:t>
      </w:r>
      <w:r>
        <w:rPr>
          <w:rFonts w:ascii="Times New Roman" w:eastAsia="Calibri" w:hAnsi="Times New Roman"/>
          <w:sz w:val="24"/>
          <w:szCs w:val="24"/>
          <w:lang w:eastAsia="en-US"/>
        </w:rPr>
        <w:t>Показатели формируются в соответствии с показателями, установленными в приложении к Соглашению, сформированному согласно приложению № 3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 Типовой форме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8359C2" w:rsidRDefault="008359C2" w:rsidP="008359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C2" w:rsidRDefault="008359C2" w:rsidP="008359C2"/>
    <w:p w:rsidR="00C04F21" w:rsidRDefault="00C04F21"/>
    <w:sectPr w:rsidR="00C04F21" w:rsidSect="0023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9C2"/>
    <w:rsid w:val="00105B52"/>
    <w:rsid w:val="00232714"/>
    <w:rsid w:val="004A4150"/>
    <w:rsid w:val="00596A78"/>
    <w:rsid w:val="007314C8"/>
    <w:rsid w:val="008359C2"/>
    <w:rsid w:val="00837B28"/>
    <w:rsid w:val="0092651E"/>
    <w:rsid w:val="00AC44AE"/>
    <w:rsid w:val="00C04F21"/>
    <w:rsid w:val="00C43E91"/>
    <w:rsid w:val="00C70E36"/>
    <w:rsid w:val="00CA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59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359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835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D3B84BF3E10802870838CFBF0D1244F5EFA0A59A4A9E81510F63335806E5E82C5CB0377DB9EF62673F89E0B58737CA08EDD42045EB4CE9PD1DQ" TargetMode="External"/><Relationship Id="rId5" Type="http://schemas.openxmlformats.org/officeDocument/2006/relationships/hyperlink" Target="consultantplus://offline/ref=03D3B84BF3E10802870838CFBF0D1244F5EFA0A59A4A9E81510F63335806E5E82C5CB0377DB9EF62663F89E0B58737CA08EDD42045EB4CE9PD1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CBCA-4F54-4421-AB7C-C42DC75D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2022-06-27T05:55:00Z</cp:lastPrinted>
  <dcterms:created xsi:type="dcterms:W3CDTF">2022-06-01T05:16:00Z</dcterms:created>
  <dcterms:modified xsi:type="dcterms:W3CDTF">2022-06-27T05:56:00Z</dcterms:modified>
</cp:coreProperties>
</file>