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для размещения предусматривающую строительство и последующую эксплуатацию водопроводных станций (водозаборных и очистных сооружений) и подстанций (насосных станций с резервуарами чистой воды);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регулирующих резервуаров очистных сооружений;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объектов для обслуживания транспорта (мастерские по ремонту и обслуживанию легковых транспортных средств, автомобильные мойки, шиномонтаж, автозаправочные комплексы и газонаполнительные станции);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объектов связи;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зеленых насаждений, выполняющих специальные функции;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мусороперегрузочных прессовальных и сортировочных станций, в том числе площадок для накопления упакованных отходов;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снегоприемных пунктов, снегоплавильных камер и складов противогололедных материалов;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гаражей;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стоянок автотранспорта;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стоянок транспорта (ведомственного, экскурсионного транспорта, такси);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объектов коммунального хозяйства (инженерно-технического обеспечения) и транспорта, необходимых для обеспечения объектов разрешенных видов использования, при отсутствии норм законодательства, запрещающих их размещение;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размещения предусматривающую строительство и последующую эксплуатацию распределительных 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пунктов и подстанций, трансформаторных подстанций, блок-модульных котельных, насосных станций перекачки, центральных и индивидуальных тепловых пунктов;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наземных сооружений линий электропередач и тепловых сетей (переходных пунктов и опор воздушных ЛЭП, кабельных киосков, павильонов камер и т.д.);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повысительных водопроводных насосных станций, водонапорных башен, водомерных узлов, водозаборных скважин;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очистных сооружений поверхностного стока и локальных очистных сооружений;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предусматривающую строительство и последующую эксплуатацию канализационных насосных станций;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наземных сооружений канализационных сетей (павильоны шахт, скважин и т.д.);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объектов инженерной инфраструктуры.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11.8.3. Условно разрешенные виды использования земельных участков и объектов капитального строительства: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канализационных очистных сооружений;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хранилищ газа;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промышленных объектов;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складских объектов;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размещения предусматривающую строительство и последующую эксплуатацию 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мусороперерабатывающих комплексов и мусоросжигающих заводов;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объектов внешнего автомобильного транспорта;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автовокзалов;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объектов трубопроводного транспорта;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полигонов отходов производства и потребления (твердых бытовых отходов, промышленных и строительных отходов).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11.8.4. Максимальное количество этажей надземной части зданий, строений, сооружений на территории земельных участков не устанавливается.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11.8.5. Максимальный класс опасности (по санитарной классификации) объектов капитального строительства, размещаемых на территории земельных участков - II.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4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11.9.</w:t>
      </w:r>
      <w:bookmarkStart w:id="0" w:name="_Toc366142422"/>
      <w:bookmarkStart w:id="1" w:name="_Toc373781366"/>
      <w:bookmarkStart w:id="2" w:name="_Toc374177858"/>
      <w:bookmarkEnd w:id="0"/>
      <w:bookmarkEnd w:id="1"/>
      <w:r w:rsidRPr="00D5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Общие градостроительные регламенты для зон рекреационного назначения</w:t>
      </w:r>
      <w:bookmarkEnd w:id="2"/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11.9.1. Рекреационные зоны - земли природоохранного, оздоровительного, рекреационного и историко-культурного назначения. Порядок использования указанных земель определяется требованиями земельного и лесного законодательства. Рекреационные зоны предназначены для организации мест отдыха населения и включают в себя парки, скверы, бульвары, сады, зоопарки, зоны кратковременного отдыха и иные особо охраняемые природные территории и объекты, в том числе относящиеся к землям общего пользования. Рекреационные зоны выполняют, помимо рекреационных, защитные, санитарно-гигиенические, оздоровительные функции.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11.9.2. На территориях рекреационных зон и особо охраняемых природных территорий не допускается строительство и расширение действующих промышленных, коммунальных и складских объектов, дачное и жилищное строительство, любые рубки лесов и зеленых насаждений, кроме санитарных рубок зеленых насаждений, ограничивающих видимость при организации дорожного движения, коридоров магистральных инженерных сетей и рубок ухода, а также не допускается вести хозяйственную деятельность, отрицательно влияющую на экологическую обстановку и непосредственно не связанную с эксплуатацией объектов оздоровительного и рекреационного назначения.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11.9.3. Зоны рекреации определены с целью поддержания и сохранения существующего природного ландшафта и экологически чистой окружающей среды в интересах здоровья и общего благополучия населения с преимущественным размещением зеленых насаждений и объектов обслуживания культурного и спортивно-оздоровительного назначения.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11.9.4. Прокладка транспортных сетей по территории лесов осуществляется в соответствии с Лесным кодексом Российской Федерации.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11.9.5. Открытые автостоянки временного хранения транспортных средств располагаются за пределами рекреационных зон.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4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11.10.</w:t>
      </w:r>
      <w:bookmarkStart w:id="3" w:name="_Toc366142423"/>
      <w:bookmarkStart w:id="4" w:name="_Toc373781367"/>
      <w:bookmarkStart w:id="5" w:name="_Toc374177859"/>
      <w:bookmarkEnd w:id="3"/>
      <w:bookmarkEnd w:id="4"/>
      <w:r w:rsidRPr="00D5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Градостроительный регламент зоны рекреационного назначения</w:t>
      </w:r>
      <w:bookmarkEnd w:id="5"/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Кодовое обозначение зоны - Р.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11.10.1. Цели выделения зоны: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сохранение и развитие ценных в природном отношении территорий, пригодных для отдыха, спорта, санаторного лечения; размещение необходимых объектов инженерной и транспортной инфраструктур, обустройство территории для отдыха населения.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Рекреационная зона "Р" - зона отдыха населения, организуется на территории лесопарков и зеленых насаждений общего пользования. Цель организации зоны состоит в сохранении уникального ландшафта при создании условий для полноценного отдыха. Всякое строительство разрешается только в том случае, когда выбор места и проекты объектов обслуживания оказывают минимальное воздействие строительства на окружающую среду и позволяют создать привлекательные места для отдыхающих при сохранении характера и природных особенностей, присущих данной территории.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11.10.2. Основные виды разрешенного использования земельных участков и объектов капитального строительства: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парков и специальных парков (зоопарков, ботанических садов);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физкультурно-оздоровительных комплексов, детских оздоровительных лагерей, бассейнов, клубов;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гостиниц, мотелей, туристических центров, домов отдыха, профилакториев, санаториев, интернатов для престарелых, больниц, лечебных центров, школ-интернатов;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лыжных трасс, велосипедных, беговых и прогулочных дорожек;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размещения предусматривающую строительство и последующую эксплуатацию объектов водных видов 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спорта, лодочных станций, причалов и стоянок водного транспорта;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садов, скверов, бульваров, пляжей;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комплексов аттракционов, луна-парков, аквапарков;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объектов инженерной инфраструктуры.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11.10.3. Условно разрешенные виды использования земельных участков и объектов капитального строительства: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left="358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религиозных объектов.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11.10.4. Максимальный класс опасности (по санитарной классификации) объектов капитального строительства, размещаемых на территории зон рекреационного назначения, - V.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4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11.11.</w:t>
      </w:r>
      <w:bookmarkStart w:id="6" w:name="_Toc374177860"/>
      <w:r w:rsidRPr="00D5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Градостроительный регламент зоны сельскохозяйственных угодий</w:t>
      </w:r>
      <w:bookmarkEnd w:id="6"/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Код обозначения зоны – Сх1.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11.11.1. Цель выделения зоны - сохранение и развитие производственных объектов сельскохозяйственного назначения и обеспечивающих их инфраструктур.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11.11.2. Основные виды разрешенного использования земельных участков и объектов капитального строительства: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предусматривающую строительство и последующую эксплуатацию объектов растениеводства;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питомников и оранжерей садово-паркового хозяйства;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садово-огородных участков,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дач;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дачных участков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бань;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полей;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lastRenderedPageBreak/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пастбищ;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лугов;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подсобных хозяйств;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лесозащитных полос;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пляжей и зон отдыха;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объектов инженерной инфраструктуры.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11.11.3. Условно разрешенные виды использования земельных участков и объектов капитального строительства: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объектов складских объектов;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оборудования и антенн сотовой связи;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предусматривающую строительство и последующую эксплуатацию ветеринарных поликлиник, станций и питомников для бездомных животных.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11.11.4. Вид использования «Для размещения предусматривающую строительство и последующую эксплуатацию складских объектов» применяется только для складских услуг для целей сельскохозяйственного производства.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11.11.5. 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минимальная площадь земельных участков: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дач и для садоводства - 600 квадратных метров;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огородничества - 200 квадратных метров.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4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11.12.</w:t>
      </w:r>
      <w:bookmarkStart w:id="7" w:name="_Toc374177861"/>
      <w:r w:rsidRPr="00D5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Градостроительный регламент зон, занятых объектами сельскохозяйственного назначения</w:t>
      </w:r>
      <w:bookmarkEnd w:id="7"/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Код обозначения зоны – Сх2.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11.12.1. Цель выделения зоны - сохранение и развитие производственных объектов сельскохозяйственного назначения и обеспечивающих их инфраструктур.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11.12.2. Основные виды разрешенного использования земельных участков и объектов капитального строительства: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lastRenderedPageBreak/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объектов растениеводства;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питомников и оранжерей садово-паркового хозяйства;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садово-огородных участков, дач и дачных участков, бань;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объектов сельскохозяйственного производства;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животноводства;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полей, пастбищ, лугов;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ведения рыбного хозяйства;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подсобных хозяйств, лесозащитных полос;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объектов инженерной инфраструктуры.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11.12.3. Условно разрешенные виды использования земельных участков и объектов капитального строительства: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складских объектов;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оборудования и антенн сотовой связи;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ветеринарных поликлиник, станций и питомников для бездомных животных;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объектов для обслуживания транспорта (мастерские по ремонту и обслуживанию легковых транспортных средств, автомобильные мойки, шиномонтаж).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11.12.4. Вид использования «Для размещения складских объектов» применяется только для складских услуг для целей сельскохозяйственного производства.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11.12.5. Предельные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минимальная площадь земельных участков: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дач и для садоводства - 600 квадратных метров;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огородничества - 200 квадратных метров.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4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11.13.</w:t>
      </w:r>
      <w:bookmarkStart w:id="8" w:name="_Toc366142424"/>
      <w:bookmarkStart w:id="9" w:name="_Toc373781370"/>
      <w:bookmarkStart w:id="10" w:name="_Toc374177862"/>
      <w:bookmarkEnd w:id="8"/>
      <w:bookmarkEnd w:id="9"/>
      <w:r w:rsidRPr="00D5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Градостроительный регламент зоны специального назначения, связанной с захоронениями</w:t>
      </w:r>
      <w:bookmarkEnd w:id="10"/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Код обозначения зоны - Сп1.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11.13.1. Цель выделения - обеспечение правовых условий размещения кладбищ и мемориальных парков.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11.13.2. Основные виды разрешенного использования земельных участков и объектов капитального строительства: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кладбищ;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крематориев;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кладбищ для домашних животных;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мемориальных парков;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зеленых насаждений, выполняющих специальные функции, малые архитектурные формы;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религиозных объектов;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бюро похоронных услуг;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мастерских по изготовлению ритуальных принадлежностей;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общественных туалетов;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объектов инженерной инфраструктуры;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площадок для складирования снега и полигонов для размещения древесно-растительных отходов.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11.13.3. Условно разрешенные виды использования земельных участков и объектов капитального строительства: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аптек;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размещения объектов розничной торговли.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11.13.4. Максимальное количество этажей надземной части зданий, строений, сооружений на территории земельных участков не устанавливается;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11.13.5. Максимальный класс опасности (по санитарной классификации) объектов капитального строительства, размещаемых на территории зоны - II.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11.13.6. Основными типами погребений на кладбищах являются: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традиционный;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с захоронениями после кремации (в урнах);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смешанный способ погребения.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11.13.7. Выбор участков для размещения кладбищ должен осуществляться на основе положительных решений экологической и санитарно-гигиенической экспертизы. При выборе участков для устройства кладбищ следует учитывать свойства грунтов. Грунты не менее чем на глубину 2 м должны быть сухими, легкими, воздухопроницаемыми. Уровень стояния грунтовых вод не должен быть выше 2,5 м от поверхности земли.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отсутствии необходимых гидрогеологических условий рекомендуется проводить инженерную подготовку территории будущего кладбища, включающую осушение территорий, устройство дренажей, засыпку на поверхность мелкозернистых сухих грунтов.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11.13.8. Для всех типов кладбищ площадь мест захоронения должна составлять не менее 65 - 75% от общей площади кладбища, а площадь зеленых насаждений - не менее 25%.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11.13.9. Территорию кладбища независимо от способа захоронения следует подразделять на функциональные зоны: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входную;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ритуальную;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административно-хозяйственную;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захоронений;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моральной (зеленой) защиты по периметру кладбища.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11.13.10. Размеры участков кладбищ определяются расчетом исходя из прогнозируемого коэффициента смертности населения, прогнозной численности населения, нормы земельного участка на одно место (раздельно при традиционном или урновом захоронении), удельного веса площади захоронений в общей площади кладбищ, расчетного кладбищенского периода (время разложения и минерализации тела умершего) - разного для традиционного и урнового захоронения).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11.13.11. Размеры территорий кладбищ традиционного и урнового захоронений исчисляется отдельно для каждого из них, для чего необходимо учесть соотношение этих типов захоронений в общей смертности населения.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Общие размеры территорий кладбищ определяются как сумма площадей кладбищ традиционного и урнового захоронений. Размеры участков кладбищ должны быть не менее 0,5 га и не более 40 га.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11.13.12. Санитарно-защитная зона от кладбищ традиционного и смешанного захоронений: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сельские кладбища – 50 м;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площадью до 10 га – 100 м;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площадью до 20 га – 300 м;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lastRenderedPageBreak/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от 20 до 40 га – 500 м;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от крематориев с количеством печей более одной - 1000 м.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4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11.14.</w:t>
      </w:r>
      <w:bookmarkStart w:id="11" w:name="_Toc286828621"/>
      <w:bookmarkStart w:id="12" w:name="_Toc374177863"/>
      <w:bookmarkEnd w:id="11"/>
      <w:r w:rsidRPr="00D5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Общие требования к предельным размерам земельных участков и предельным параметрам разрешенного строительства, реконструкции объектов капитального строительства</w:t>
      </w:r>
      <w:bookmarkEnd w:id="12"/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11.14.1 Требование к предельным размерам земельных участков и предельным параметрам разрешенного строительства, реконструкции объектов капитального строительства, перечисленных в главе 11 (текущая глава), относятся к объектам капитального строительства при размещении их в любой зоне в соответствии с разрешенным видом использования.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76B1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12.</w:t>
      </w:r>
      <w:bookmarkStart w:id="13" w:name="_Toc374177864"/>
      <w:r w:rsidRPr="00D576B1">
        <w:rPr>
          <w:rFonts w:ascii="Times New Roman" w:eastAsia="Times New Roman" w:hAnsi="Times New Roman" w:cs="Times New Roman"/>
          <w:b/>
          <w:bCs/>
          <w:color w:val="000000"/>
          <w:sz w:val="28"/>
        </w:rPr>
        <w:t>ОГРАНИЧЕНИЯ ИСПОЛЬЗОВАНИЯ ЗЕМЕЛЬНЫХ УЧАСТКОВ И ОБЪЕКТОВ КАПИТАЛЬНОГО СТРОИТЕЛЬСТВА</w:t>
      </w:r>
      <w:bookmarkEnd w:id="13"/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4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12.1.</w:t>
      </w:r>
      <w:bookmarkStart w:id="14" w:name="_Toc286828623"/>
      <w:bookmarkStart w:id="15" w:name="_Toc374177865"/>
      <w:bookmarkEnd w:id="14"/>
      <w:r w:rsidRPr="00D5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Ограничения использования земельных участков и объектов капитального строительства</w:t>
      </w:r>
      <w:bookmarkEnd w:id="15"/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12.1.1. Зоны с особыми условиями использования территорий отображены на карте (схеме) границ зон с особыми условиями использования территорий сельского поселения.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12.1.2. Устанавливаются следующие виды ограничений: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ограничения использования земельных участков и объектов капитального строительства в границах санитарно-защитных зон (ст. 12.2 настоящих Правил);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 (ст. 12.3 настоящих Правил);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ограничения использования земельных участков и объектов капитального строительства в водоохранных зонах водных объектов (ст. 12.4 настоящих Правил);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ограничения градостроительных изменений на территории прибрежной защитной полосы (ст. 12.5 настоящих Правил);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ограничения использования земельных участков с существующим и прогнозируемым высоким стоянием уровня грунтовых вод (ст. 12.6 настоящих Правил);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ограничения градостроительных изменений на территории зон охраны естественных ландшафтов (ст. 12.7 настоящих Правил);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lastRenderedPageBreak/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ограничения градостроительных изменений на территории объектов культурного наследия (ст. 12.8 настоящих Правил);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 (ст. 12.9 настоящих Правил);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ограничения использования земельных участков и объектов капитального строительства в санитарно-защитных зонах от источников электромагнитного излучения (ст. 12.10 настоящих Правил);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ограничения использования земельных участков и объектов капитального строительства на территории коммуникационных коридоров (ст. 12.11 настоящих Правил).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12.1.3. В пределах границ зон ограничений градостроительные регламенты, установленные в части II настоящих Правил, применяются с учетом требований, предусмотренных главой 12 настоящих Правил.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12.1.4. После утверждения проектов санитарно-защитных зон, зон санитарной охраны источников питьевого водоснабжения в настоящие Правила вносятся изменения в установленном порядке.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4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12.2.</w:t>
      </w:r>
      <w:bookmarkStart w:id="16" w:name="_Toc283113421"/>
      <w:bookmarkStart w:id="17" w:name="_Toc286828624"/>
      <w:bookmarkStart w:id="18" w:name="_Toc374177866"/>
      <w:bookmarkEnd w:id="16"/>
      <w:bookmarkEnd w:id="17"/>
      <w:r w:rsidRPr="00D5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Ограничения использования земельных участков и объектов капитального строительства в границах санитарно-защитных зон</w:t>
      </w:r>
      <w:bookmarkEnd w:id="18"/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12.2.1. На территории санитарных, защитных и санитарно-защитных зон (далее - СЗЗ) в соответствии с законодательством Российской Федерации, в том числе в соответствии с Федеральным законом "О санитарно-эпидемиологическом благополучии населения", устанавливается специальный режим использования земельных участков и объектов капитального строительства.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12.2.2. Содержание указанного режима определено в соответствии с СанПиНом 2.2.1/2.1.1.1200-03 Санитарно-эпидемиологическими правилами и нормативами "Санитарно-защитные зоны и санитарная классификация предприятий, сооружений и иных объектов" в составе требований к использованию, организации и благоустройству СЗЗ.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12.2.3. В соответствии с указанным режимом вводятся следующие ограничения: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1) на территории СЗЗ не допускается размещение: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размещение жилой застройки, включая отдельные жилые дома;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размещение ландшафтно-рекреационных зон, зон отдыха, территорий курортов, санаториев и домов отдыха;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lastRenderedPageBreak/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размещение территорий садоводческих товариществ и коттеджных застроек, коллективных или индивидуальных дачных и садово-огородных участков;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размещение спортивных сооружений, детских площадок, образовательных и детских учреждений, лечебно-профилактических и оздоровительных учреждений общего пользования;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других территорий с нормируемыми показателями качества среды обитания.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2) в СЗЗ и на территории объектов других отраслей промышленности не допускается размещать: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объекты пищевых отраслей промышленности;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оптовые склады продовольственного сырья и пищевых продуктов;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комплексы водопроводных сооружений для подготовки и хранения питьевой воды, которые могут повлиять на качество продукции;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3) в границах СЗЗ промышленного объекта или производства допускается: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размещение промышленных объектов или производств;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размещение нежилых помещения для дежурного аварийного персонала, помещения для пребывания работающих по вахтовому методу (не более двух недель);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размещение зданий управлений, конструкторских бюро, зданий административного назначения, научно-исследовательских лабораторий);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размещение поликлиник, спортивно-оздоровительных сооружений закрытого типа;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размещение бань, прачечных, объектов торговли и общественного питания, мотелей, гостиницы;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размещение гаражей, площадок и сооружений для хранения общественного и индивидуального транспорта, пожарных депо, автозаправочных станций, станций технического обслуживания автомобилей;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lastRenderedPageBreak/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размещение местных и транзитных коммуникаций, ЛЭП, электроподстанций, нефте- и газопроводов, артезианских скважин для технического водоснабжения, водоохлаждающих сооружений для подготовки технической воды, канализационных насосных станций, сооружений оборотного водоснабжения.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4) в СЗЗ объектов пищевых отраслей промышленности, оптовых складов продовольственного сырья и пищевой продукции, производства лекарственных веществ, лекарственных средств и (или) лекарственных форм, складов сырья и полупродуктов для фармацевтических предприятий допускается размещение новых профильных, однотипных объектов при исключении взаимного негативного воздействия на продукцию, среду обитания и здоровье человека.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12.2.4. На территориях СЗЗ кладбищ, крематориев, зданий и сооружений похоронного назначения в соответствии с СанПиНом 2.1.1279-03 ("Гигиенические требования к размещению, устройству и содержанию кладбищ, зданий и сооружений похоронного назначения") не разрешается строительство зданий, строений и сооружений, не связанных с обслуживанием указанных объектов, за исключением культовых и обрядовых объектов.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12.2.5. СЗЗ или какая-либо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12.2.6. Для автомагистралей, линий железнодорожного транспорта и линий инженерных сетей устанавливается расстояние от источника химического, биологического и/или физического воздействия, уменьшающее эти воздействия до значений гигиенических нормативов – зоны санитарного разрыва (ЗСР).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факторов.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4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12.3.</w:t>
      </w:r>
      <w:bookmarkStart w:id="19" w:name="_Toc283113422"/>
      <w:bookmarkStart w:id="20" w:name="_Toc286828625"/>
      <w:bookmarkStart w:id="21" w:name="_Toc374177867"/>
      <w:bookmarkEnd w:id="19"/>
      <w:bookmarkEnd w:id="20"/>
      <w:r w:rsidRPr="00D5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Ограничения использования земельных участков и объектов капитальногостроительства в зонах санитарной охраны источников водоснабжения и водопроводов питьевого назначения</w:t>
      </w:r>
      <w:bookmarkEnd w:id="21"/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12.3.1. На территории зон санитарной охраны источников питьевого водоснабжения (далее - ЗСО) в соответствии с законодательством Российской Федерации о санитарно-эпидемиологическом благополучии населения устанавливается специальный режим использования территории, включающий комплекс мероприятий, направленных на предупреждение ухудшения качества воды.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12.3.2. Принципиальное содержание указанного режима установлено СанПиНом 2.1.4.1110-02 ("Зоны санитарной охраны источников водоснабжения и водопроводов питьевого назначения").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ЗСО, разрабатываемого и утверждаемого в соответствии с действующим законодательством, и внесено в качестве изменений в настоящие Правила.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12.3.3. Каждый конкретный источник хозяйственно-питьевого водоснабжения должен иметь проекты зон санитарной охраны (ЗСО).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12.3.4. Режим ЗСО включает: мероприятия на территории ЗСО подземных источников водоснабжения; мероприятия на территории ЗСО поверхностных источников водоснабжения; мероприятия по санитарно-защитной полосе водоводов.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12.3.5. Определение границ поясов ЗСО подземных источников водоснабжения.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1) границы первого пояса ЗСО подземного источника водоснабжения должны устанавливаться от одиночного водозабора (скважина, шахтный колодец, каптаж) или от крайних водозаборных сооружений группового водозабора на расстояниях: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30 м – при использовании защищенных подземных вод;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50 м – при использовании недостаточно защищенных подземных вод.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2) в границы первого пояса инфильтрационных водозаборов подземных вод включается прибрежная территория между водозабором и поверхностным водоемом, если расстояние между ними менее 150 м.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3) границы второго пояса ЗСО определяются гидродинамическими расчетами исходя из условий, что микробное загрязнение, поступающее в водоносный пласт за пределами второго пояса, не достигает водозабора (от 100 до 400 суток).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4) границы третьего пояса ЗСО определяется гидродинамическими расчетами. Время движения химического загрязнения к водозабору должно быть больше расчетного (нормативный срок эксплуатации водозабора – 25 - 50 лет).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12.3.6. Определение границ поясов ЗСО поверхностных источников водоснабжения.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1) границы первого пояса ЗСО поверхностных источников устанавливается с учетом конкретных условий в следующих пределах: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водотоков: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414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FC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вверх по течению – не менее 200 м от водозабора;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414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FC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вниз по течению – не менее 100 м от водозабора;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414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FC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прилегающему к водозабору берегу – не менее 100 м от линии уреза воды летне-осенней межени;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414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FC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в направлении к противоположному от водозабора берегу при ширине реки или канала менее 100 м – вся акватория и противоположный берег шириной 50 м, при ширине реки или канала более 100 м – полоса акватории шириной не менее 100 м;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lastRenderedPageBreak/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для водоемов (водохранилища, озера, пруды) в зависимости от местных санитарных и гидрологических условий, но не менее 100 м во всех направлениях по акватории водозабора и по прилегающему к водозабору берегу.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2) границы второго пояса ЗСО поверхностных источников водоснабжения устанавливается: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на водотоке: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414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FC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должна быть удалена вверх по течению водозабора на столько, чтобы время пробега по основному водотоку и его притокам, было не менее 5 суток – для II и не менее 3-х суток – для III климатического района;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414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FC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граница ниже по течению должна быть не менее 250 м от водозабора;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414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FC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боковые границы от уреза воды должны быть расположены на расстоянии: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471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A7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при равнинном рельефе местности – не менее 500 м;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471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A7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при гористом рельефе местности – до вершины первого склона, обращенного в сторону источника водоснабжения, но не менее 750 м при пологом склоне и не менее 1000 м при крутом;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на водоемах: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414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FC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должны быть удалены по акватории во все стороны от водозабора на расстояние 3 км – при наличии нагонных ветров до 10% и 5 км – при наличии нагонных ветров более 10%;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414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FC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боковые границы должны быть удалены на расстояние: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471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A7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при равнинном рельефе местности - не менее 500 м;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471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A7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при гористом рельефе местности – до вершины первого склона, обращенного в сторону источника водоснабжения, но не менее 750 м при пологом склоне и не менее 1000 м при крутом.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3) границы третьего пояса ЗСО поверхностных источников водоснабжения устанавливаются: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на водотоке: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414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FC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вверх и вниз по течению должны совпадают с границами второго пояса;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414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FC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боковые границы должны проходить по линии водоразделов в пределах 3 - 5 километров, включая притоки;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на водоеме должны полностью совпадают с границами второго пояса.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12.3.7. Определение границ ЗСО водопроводных сооружений и водоводов.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1) зона санитарной охраны водопроводных сооружений, расположенных вне территории водозабора, представлена первым поясом (строгого режима), водоводов – санитарно-защитной полосой.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2) граница первого пояса ЗСО водопроводных сооружений принимается на расстоянии: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от стен запасных и регулирующих емкостей, фильтров и контактных осветлителей - не менее 30 м;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от водонапорных башен - не менее 10 м;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от остальных помещений (отстойники, реагентное хозяйство, склад хлора, насосные станции и др.) - не менее 15 м.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3) по согласованию с центром государственного санитарно-эпидемиологического надзора, первый пояс ЗСО для отдельно стоящих водонапорных башен, в зависимости от их конструктивных особенностей, может не устанавливаться.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4) ширину санитарно-защитной полосы следует принимать по обе стороны от крайних линий водопровода: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отсутствии грунтовых вод – не менее 10 м при диаметре водоводов до 1000 мм и не менее 20 м при диаметре водоводов более 1000 мм;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при наличии грунтовых вод – не менее 50 м вне зависимости от диаметра водоводов.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12.3.8. В каждом из трех поясов, а также в пределах санитарно-защитной полосы соответственно их назначению устанавливается специальный режим и определяется комплекс мероприятий, направленных на предупреждение ухудшения качества воды, которые определены СанПиН 2.1.4.1110-02 «Зоны санитарной охраны источников водоснабжения и водопроводов питьевого назначения» и СНиП 2.04.02-84* 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«Водоснабжение. Наружные сети и сооружения», а также для обеспечения высокой санитарной надежности и бесперебойной подачи населению доброкачественной питьевой воды в чрезвычайных ситуациях, определяемых ВСН ВК4-90 «Инструкция по подготовке и работе систем хозяйственно-питьевого водоснабжения в чрезвычайных ситуациях».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right="1571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576B1">
        <w:rPr>
          <w:rFonts w:ascii="Times New Roman" w:eastAsia="Times New Roman" w:hAnsi="Times New Roman" w:cs="Times New Roman"/>
          <w:b/>
          <w:bCs/>
          <w:color w:val="000000"/>
          <w:sz w:val="20"/>
        </w:rPr>
        <w:t>Таблица 10 – Регламенты использования территорий зон санитарной охраны источников водоснабжения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51"/>
        <w:gridCol w:w="63"/>
        <w:gridCol w:w="4371"/>
      </w:tblGrid>
      <w:tr w:rsidR="00D576B1" w:rsidRPr="00D576B1" w:rsidTr="00D576B1">
        <w:trPr>
          <w:trHeight w:val="19"/>
        </w:trPr>
        <w:tc>
          <w:tcPr>
            <w:tcW w:w="5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19" w:lineRule="atLeast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Запрещается</w:t>
            </w:r>
          </w:p>
        </w:tc>
        <w:tc>
          <w:tcPr>
            <w:tcW w:w="46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19" w:lineRule="atLeast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Допускается</w:t>
            </w:r>
          </w:p>
        </w:tc>
      </w:tr>
      <w:tr w:rsidR="00D576B1" w:rsidRPr="00D576B1" w:rsidTr="00D576B1">
        <w:trPr>
          <w:trHeight w:val="19"/>
        </w:trPr>
        <w:tc>
          <w:tcPr>
            <w:tcW w:w="9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19" w:lineRule="atLeast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Подземные источники водоснабжения</w:t>
            </w:r>
          </w:p>
        </w:tc>
      </w:tr>
      <w:tr w:rsidR="00D576B1" w:rsidRPr="00D576B1" w:rsidTr="00D576B1">
        <w:trPr>
          <w:trHeight w:val="19"/>
        </w:trPr>
        <w:tc>
          <w:tcPr>
            <w:tcW w:w="9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19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I пояс ЗСО</w:t>
            </w:r>
          </w:p>
        </w:tc>
      </w:tr>
      <w:tr w:rsidR="00D576B1" w:rsidRPr="00D576B1" w:rsidTr="00D576B1">
        <w:trPr>
          <w:trHeight w:val="19"/>
        </w:trPr>
        <w:tc>
          <w:tcPr>
            <w:tcW w:w="5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все виды строительства, не имеющие непосредственного отношения к эксплуатации, реконструкции и расширению водопроводных сооружений;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жилых и хозяйственно-бытовых зданий;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проживание людей;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посадка высокоствольных деревьев;</w:t>
            </w:r>
          </w:p>
          <w:p w:rsidR="00D576B1" w:rsidRPr="00D576B1" w:rsidRDefault="00D576B1" w:rsidP="00D576B1">
            <w:pPr>
              <w:spacing w:before="100" w:beforeAutospacing="1" w:after="100" w:afterAutospacing="1" w:line="19" w:lineRule="atLeast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 ядохимикатов и удобрений.</w:t>
            </w:r>
          </w:p>
        </w:tc>
        <w:tc>
          <w:tcPr>
            <w:tcW w:w="46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ограждение и охрана;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озеленение;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отвод поверхностного стока за ее пределы;</w:t>
            </w:r>
          </w:p>
          <w:p w:rsidR="00D576B1" w:rsidRPr="00D576B1" w:rsidRDefault="00D576B1" w:rsidP="00D576B1">
            <w:pPr>
              <w:spacing w:before="100" w:beforeAutospacing="1" w:after="100" w:afterAutospacing="1" w:line="19" w:lineRule="atLeast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асфальтирование дорожек к сооружениям.</w:t>
            </w:r>
          </w:p>
        </w:tc>
      </w:tr>
      <w:tr w:rsidR="00D576B1" w:rsidRPr="00D576B1" w:rsidTr="00D576B1">
        <w:trPr>
          <w:trHeight w:val="19"/>
        </w:trPr>
        <w:tc>
          <w:tcPr>
            <w:tcW w:w="9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19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II пояс ЗСО</w:t>
            </w:r>
          </w:p>
        </w:tc>
      </w:tr>
      <w:tr w:rsidR="00D576B1" w:rsidRPr="00D576B1" w:rsidTr="00D576B1">
        <w:trPr>
          <w:trHeight w:val="19"/>
        </w:trPr>
        <w:tc>
          <w:tcPr>
            <w:tcW w:w="53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закачка отработанных вод в подземные горизонты, подземное складирование твердых отходов и разработки недр земли;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размещения складов ГСМ,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 удобрений и ядохимикатов;</w:t>
            </w:r>
          </w:p>
          <w:p w:rsidR="00D576B1" w:rsidRPr="00D576B1" w:rsidRDefault="00D576B1" w:rsidP="00D576B1">
            <w:pPr>
              <w:spacing w:before="100" w:beforeAutospacing="1" w:after="100" w:afterAutospacing="1" w:line="19" w:lineRule="atLeast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рубка леса главного пользования и реконструкции.</w:t>
            </w:r>
          </w:p>
        </w:tc>
        <w:tc>
          <w:tcPr>
            <w:tcW w:w="4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тампонирование или восстановление всех старых, бездействующих, дефектных или неправильно эксплуатируемых скважин;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бурение новых скважин и новое строительство, имеющее непосредственное отношение к эксплуатации водопроводных сооружений;</w:t>
            </w:r>
          </w:p>
          <w:p w:rsidR="00D576B1" w:rsidRPr="00D576B1" w:rsidRDefault="00D576B1" w:rsidP="00D576B1">
            <w:pPr>
              <w:spacing w:before="100" w:beforeAutospacing="1" w:after="100" w:afterAutospacing="1" w:line="19" w:lineRule="atLeast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мероприятий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др.).</w:t>
            </w:r>
          </w:p>
        </w:tc>
      </w:tr>
      <w:tr w:rsidR="00D576B1" w:rsidRPr="00D576B1" w:rsidTr="00D576B1">
        <w:trPr>
          <w:trHeight w:val="19"/>
        </w:trPr>
        <w:tc>
          <w:tcPr>
            <w:tcW w:w="9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19" w:lineRule="atLeast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III пояс ЗСО</w:t>
            </w:r>
          </w:p>
        </w:tc>
      </w:tr>
      <w:tr w:rsidR="00D576B1" w:rsidRPr="00D576B1" w:rsidTr="00D576B1">
        <w:trPr>
          <w:trHeight w:val="19"/>
        </w:trPr>
        <w:tc>
          <w:tcPr>
            <w:tcW w:w="5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закачка отработанных вод в подземные горизонты, подземное складирования твердых отходов и разработки недр земли;</w:t>
            </w:r>
          </w:p>
          <w:p w:rsidR="00D576B1" w:rsidRPr="00D576B1" w:rsidRDefault="00D576B1" w:rsidP="00D576B1">
            <w:pPr>
              <w:spacing w:before="100" w:beforeAutospacing="1" w:after="100" w:afterAutospacing="1" w:line="19" w:lineRule="atLeast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размещения складов ГСМ,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вод. Размещение таких объектов допускается только при использовании защищенных подземных вод, при условии выполнения специальных мероприятий по защите водоносного горизонта от загрязнения.</w:t>
            </w:r>
          </w:p>
        </w:tc>
        <w:tc>
          <w:tcPr>
            <w:tcW w:w="46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тампонирование или восстановление всех старых, бездействующих, дефектных или неправильно эксплуатируемых скважин;</w:t>
            </w:r>
          </w:p>
          <w:p w:rsidR="00D576B1" w:rsidRPr="00D576B1" w:rsidRDefault="00D576B1" w:rsidP="00D576B1">
            <w:pPr>
              <w:spacing w:before="100" w:beforeAutospacing="1" w:after="100" w:afterAutospacing="1" w:line="19" w:lineRule="atLeast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бурение новых скважин и новое строительство, имеющее непосредственное отношение к эксплуатации водопроводных сооружений.</w:t>
            </w:r>
          </w:p>
        </w:tc>
      </w:tr>
      <w:tr w:rsidR="00D576B1" w:rsidRPr="00D576B1" w:rsidTr="00D576B1">
        <w:trPr>
          <w:trHeight w:val="209"/>
        </w:trPr>
        <w:tc>
          <w:tcPr>
            <w:tcW w:w="9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Поверхностные источники водоснабжения</w:t>
            </w:r>
          </w:p>
        </w:tc>
      </w:tr>
      <w:tr w:rsidR="00D576B1" w:rsidRPr="00D576B1" w:rsidTr="00D576B1">
        <w:trPr>
          <w:trHeight w:val="85"/>
        </w:trPr>
        <w:tc>
          <w:tcPr>
            <w:tcW w:w="9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85" w:lineRule="atLeast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I пояс ЗСО</w:t>
            </w:r>
          </w:p>
        </w:tc>
      </w:tr>
      <w:tr w:rsidR="00D576B1" w:rsidRPr="00D576B1" w:rsidTr="00D576B1">
        <w:trPr>
          <w:trHeight w:val="19"/>
        </w:trPr>
        <w:tc>
          <w:tcPr>
            <w:tcW w:w="5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lastRenderedPageBreak/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все виды строительства, не имеющие непосредственного отношения к эксплуатации, реконструкции и расширению водопроводных сооружений;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жилых и хозяйственно-бытовых зданий;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проживание людей;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посадка высокоствольных деревьев;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 ядохимикатов и удобрений;</w:t>
            </w:r>
          </w:p>
          <w:p w:rsidR="00D576B1" w:rsidRPr="00D576B1" w:rsidRDefault="00D576B1" w:rsidP="00D576B1">
            <w:pPr>
              <w:spacing w:before="100" w:beforeAutospacing="1" w:after="100" w:afterAutospacing="1" w:line="19" w:lineRule="atLeast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спуск любых сточных вод, в том числе сточных вод водного транспорта, а также купание, стирка белья, водопой скота и другие виды водопользования, оказывающие влияние на качество воды.</w:t>
            </w:r>
          </w:p>
        </w:tc>
        <w:tc>
          <w:tcPr>
            <w:tcW w:w="46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ограждение и охрана;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озеленение;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отвод поверхностного стока за ее пределы;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асфальтирование дорожек к сооружениям;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ограждение акватория буями и другими предупредительными знаками;</w:t>
            </w:r>
          </w:p>
          <w:p w:rsidR="00D576B1" w:rsidRPr="00D576B1" w:rsidRDefault="00D576B1" w:rsidP="00D576B1">
            <w:pPr>
              <w:spacing w:before="100" w:beforeAutospacing="1" w:after="100" w:afterAutospacing="1" w:line="19" w:lineRule="atLeast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на судоходных водоемах над водоприемником устанавливаются бакены с освещением.</w:t>
            </w:r>
          </w:p>
        </w:tc>
      </w:tr>
      <w:tr w:rsidR="00D576B1" w:rsidRPr="00D576B1" w:rsidTr="00D576B1">
        <w:trPr>
          <w:trHeight w:val="19"/>
        </w:trPr>
        <w:tc>
          <w:tcPr>
            <w:tcW w:w="9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19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II пояс ЗСО</w:t>
            </w:r>
          </w:p>
        </w:tc>
      </w:tr>
      <w:tr w:rsidR="00D576B1" w:rsidRPr="00D576B1" w:rsidTr="00D576B1">
        <w:trPr>
          <w:trHeight w:val="19"/>
        </w:trPr>
        <w:tc>
          <w:tcPr>
            <w:tcW w:w="5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размещения складов ГСМ, ядохимикатов и минеральных удобрений, накопителей промстоков, шламохранилищ и других объектов, обусловливающих опасность химического загрязнения подземных вод;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расположения стойбищ и выпаса скота, а также всякое другое использование водоема и земельных участков, лесных угодий в пределах прибрежной полосы шириной не менее 500 м, которое может привести к ухудшению качества или уменьшению количества воды источника водоснабжения;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сброс промышленных, сельскохозяйственных, ливневых сточных вод, содержание в которых химических веществ и микроорганизмов превышает установленные санитарными правилами гигиенические нормативы качества воды;</w:t>
            </w:r>
          </w:p>
          <w:p w:rsidR="00D576B1" w:rsidRPr="00D576B1" w:rsidRDefault="00D576B1" w:rsidP="00D576B1">
            <w:pPr>
              <w:spacing w:before="100" w:beforeAutospacing="1" w:after="100" w:afterAutospacing="1" w:line="19" w:lineRule="atLeast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рубка леса главного пользования и реконструкции.</w:t>
            </w:r>
          </w:p>
        </w:tc>
        <w:tc>
          <w:tcPr>
            <w:tcW w:w="46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все работы, в том числе добыча песка, гравия, донноуглубительные, в пределах акватории ЗСО по согласованию с центром государственного санитарно-эпидемиологического надзора;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использование химических методов борьбы с эвтрофикацией водоемов при условии применения препаратов, имеющих положительное санитарно - эпидемиологическое заключение;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при наличии судоходства - оборудование судов, дебаркадеров и брандвахт устройствами для сбора фановых и подсланевых вод и твердых отходов;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при наличии судоходства - оборудование на пристанях сливных станций и приемников для сбора твердых отходов;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выполнение мероприятий по санитарному благоустройству территории населенных пунктов и других объектов (оборудование канализацией, устройство водонепроницаемых выгребов, организация отвода поверхностного стока и др.);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использование источников водоснабжения для купания, туризма, водного спорта и рыбной ловли в установленных местах при условии соблюдения гигиенических требований к охране поверхностных вод;</w:t>
            </w:r>
          </w:p>
          <w:p w:rsidR="00D576B1" w:rsidRPr="00D576B1" w:rsidRDefault="00D576B1" w:rsidP="00D576B1">
            <w:pPr>
              <w:spacing w:before="100" w:beforeAutospacing="1" w:after="100" w:afterAutospacing="1" w:line="19" w:lineRule="atLeast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границы второго пояса ЗСО на пересечении дорог и пешеходных троп обозначаются столбами со специальными знаками.</w:t>
            </w:r>
          </w:p>
        </w:tc>
      </w:tr>
      <w:tr w:rsidR="00D576B1" w:rsidRPr="00D576B1" w:rsidTr="00D576B1">
        <w:trPr>
          <w:trHeight w:val="19"/>
        </w:trPr>
        <w:tc>
          <w:tcPr>
            <w:tcW w:w="9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19" w:lineRule="atLeast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III пояс ЗСО</w:t>
            </w:r>
          </w:p>
        </w:tc>
      </w:tr>
      <w:tr w:rsidR="00D576B1" w:rsidRPr="00D576B1" w:rsidTr="00D576B1">
        <w:trPr>
          <w:trHeight w:val="19"/>
        </w:trPr>
        <w:tc>
          <w:tcPr>
            <w:tcW w:w="5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19" w:lineRule="atLeast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отведения сточных вод в зоне водосбора источника водоснабжения, включая его притоки, не отвечающих гигиеническим требованиям к охране поверхностных вод;</w:t>
            </w:r>
          </w:p>
        </w:tc>
        <w:tc>
          <w:tcPr>
            <w:tcW w:w="46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все работы, в том числе добыча песка, гравия, донноуглубительные, в пределах акватории ЗСО по согласованию с центром государственного санитарно-эпидемиологического надзора;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использование химических методов борьбы с </w:t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эвтрофикацией водоемов при условии применения препаратов, имеющих положительное санитарно - эпидемиологическое заключение;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при наличии судоходства - оборудование судов, дебаркадеров и брандвахт устройствами для сбора фановых и подсланевых вод и твердых отходов;</w:t>
            </w:r>
          </w:p>
          <w:p w:rsidR="00D576B1" w:rsidRPr="00D576B1" w:rsidRDefault="00D576B1" w:rsidP="00D576B1">
            <w:pPr>
              <w:spacing w:before="100" w:beforeAutospacing="1" w:after="100" w:afterAutospacing="1" w:line="19" w:lineRule="atLeast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при наличии судоходства - оборудование на пристанях сливных станций и приемников для сбора твердых отходов.</w:t>
            </w:r>
          </w:p>
        </w:tc>
      </w:tr>
      <w:tr w:rsidR="00D576B1" w:rsidRPr="00D576B1" w:rsidTr="00D576B1">
        <w:trPr>
          <w:trHeight w:val="19"/>
        </w:trPr>
        <w:tc>
          <w:tcPr>
            <w:tcW w:w="99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19" w:lineRule="atLeast"/>
              <w:ind w:firstLine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lastRenderedPageBreak/>
              <w:t>Санитарно-защитные полосы</w:t>
            </w:r>
          </w:p>
        </w:tc>
      </w:tr>
      <w:tr w:rsidR="00D576B1" w:rsidRPr="00D576B1" w:rsidTr="00D576B1">
        <w:trPr>
          <w:trHeight w:val="19"/>
        </w:trPr>
        <w:tc>
          <w:tcPr>
            <w:tcW w:w="5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источников загрязнения почвы и грунтовых вод;</w:t>
            </w:r>
          </w:p>
          <w:p w:rsidR="00D576B1" w:rsidRPr="00D576B1" w:rsidRDefault="00D576B1" w:rsidP="00D576B1">
            <w:pPr>
              <w:spacing w:before="100" w:beforeAutospacing="1" w:after="100" w:afterAutospacing="1" w:line="19" w:lineRule="atLeast"/>
              <w:ind w:hanging="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прокладка водоводов по территории свалок, полей ассенизации, полей фильтрации, полей орошения, кладбищ, скотомогильников, а также прокладка магистральных водоводов по территории промышленных и сельскохозяйственных предприятий.</w:t>
            </w:r>
          </w:p>
        </w:tc>
        <w:tc>
          <w:tcPr>
            <w:tcW w:w="46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</w:tbl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4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12.4.</w:t>
      </w:r>
      <w:bookmarkStart w:id="22" w:name="_Toc283113423"/>
      <w:bookmarkStart w:id="23" w:name="_Toc286828626"/>
      <w:bookmarkStart w:id="24" w:name="_Toc374177868"/>
      <w:bookmarkEnd w:id="22"/>
      <w:bookmarkEnd w:id="23"/>
      <w:r w:rsidRPr="00D5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Ограничения использования земельных участков и объектов капитального строительства в водоохранных зонах водных объектов</w:t>
      </w:r>
      <w:bookmarkEnd w:id="24"/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12.4.1.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12.4.2. Ширина водоохранной зоны рек или ручьев устанавливается от их истока для рек или ручьев протяженностью: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до десяти километров - в размере пятидесяти метров;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от десяти до пятидесяти километров - в размере ста метров;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от пятидесяти километров и более - в размере двухсот метров.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12.4.3. Регламенты использования территорий водоохранных зон воных объектов определены Водным кодексом Российской Федерации и представлены в нижеследующей таблице.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right="157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576B1">
        <w:rPr>
          <w:rFonts w:ascii="Times New Roman" w:eastAsia="Times New Roman" w:hAnsi="Times New Roman" w:cs="Times New Roman"/>
          <w:b/>
          <w:bCs/>
          <w:color w:val="000000"/>
          <w:sz w:val="20"/>
        </w:rPr>
        <w:t>Таблица 11 – Регламенты использования территорий водоохранных зон водных объектов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15"/>
        <w:gridCol w:w="4270"/>
      </w:tblGrid>
      <w:tr w:rsidR="00D576B1" w:rsidRPr="00D576B1" w:rsidTr="00D576B1">
        <w:trPr>
          <w:tblHeader/>
        </w:trPr>
        <w:tc>
          <w:tcPr>
            <w:tcW w:w="5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left="-239" w:right="-1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76B1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Запрещается</w:t>
            </w:r>
          </w:p>
        </w:tc>
        <w:tc>
          <w:tcPr>
            <w:tcW w:w="4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left="-239" w:right="-1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76B1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Допускается</w:t>
            </w:r>
          </w:p>
        </w:tc>
      </w:tr>
      <w:tr w:rsidR="00D576B1" w:rsidRPr="00D576B1" w:rsidTr="00D576B1">
        <w:tc>
          <w:tcPr>
            <w:tcW w:w="9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left="60" w:right="-1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Водоохранная зона</w:t>
            </w:r>
          </w:p>
        </w:tc>
      </w:tr>
      <w:tr w:rsidR="00D576B1" w:rsidRPr="00D576B1" w:rsidTr="00D576B1">
        <w:tc>
          <w:tcPr>
            <w:tcW w:w="5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left="274" w:right="-14" w:hanging="2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проектирование, строительство, реконструкция, ввод в эксплуатацию, эксплуатация хозяйственных и иных объектов при отсутствии сооружений, обеспечивающих охрану водных объектов от загрязнения, засорения и истощения вод в соответствии с водным </w:t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законодательством и законодательством в области охраны окружающей среды.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left="274" w:right="-14" w:hanging="2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авиационно-химических работ;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left="274" w:right="-14" w:hanging="2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применение химических средств борьбы с вредителями, болезнями растений и сорняками;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left="274" w:right="-14" w:hanging="2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использование навозных стоков для удобрения почв;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left="274" w:right="-14" w:hanging="2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left="274" w:right="-14" w:hanging="2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</w:t>
            </w:r>
          </w:p>
        </w:tc>
        <w:tc>
          <w:tcPr>
            <w:tcW w:w="4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left="274" w:right="-14" w:hanging="2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lastRenderedPageBreak/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</w:t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left="274" w:right="-14" w:hanging="2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движение и стоянка транспортных средств, по дорогам и стоянки на дорогах и в специально оборудованных местах, имеющих твердое покрытие;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left="274" w:right="-14" w:hanging="2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установление на местности специальных информационных знаков, обозначающих границы водоохранных зон водных объектов.</w:t>
            </w:r>
          </w:p>
        </w:tc>
      </w:tr>
    </w:tbl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4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Статья 12.5.</w:t>
      </w:r>
      <w:bookmarkStart w:id="25" w:name="_Toc283113424"/>
      <w:bookmarkStart w:id="26" w:name="_Toc286828627"/>
      <w:bookmarkStart w:id="27" w:name="_Toc374177869"/>
      <w:bookmarkEnd w:id="25"/>
      <w:bookmarkEnd w:id="26"/>
      <w:r w:rsidRPr="00D5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Ограничения градостроительных изменений на территории прибрежной защитной полосы</w:t>
      </w:r>
      <w:bookmarkEnd w:id="27"/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12.5.1. На территории прибрежных защитных полос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загрязнения, засорения, заиления указанных водных объектов и истощения их вод, а также сохранения среды обитания водных биологических ресурсов и других объектов животного и растительного мира.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12.5.2.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уклона, сорок метров для уклона до трех градусов и пятьдесят метров для уклона три и более градуса.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12.5.3. Регламенты использования определены Водным кодексом Российской Федерации и указаны в таблице ниже.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right="157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D576B1">
        <w:rPr>
          <w:rFonts w:ascii="Times New Roman" w:eastAsia="Times New Roman" w:hAnsi="Times New Roman" w:cs="Times New Roman"/>
          <w:b/>
          <w:bCs/>
          <w:color w:val="000000"/>
          <w:sz w:val="20"/>
        </w:rPr>
        <w:t>Таблица 12 – Регламенты использования территорий прибрежных защитных полос водных объектов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23"/>
        <w:gridCol w:w="4262"/>
      </w:tblGrid>
      <w:tr w:rsidR="00D576B1" w:rsidRPr="00D576B1" w:rsidTr="00D576B1">
        <w:trPr>
          <w:tblHeader/>
        </w:trPr>
        <w:tc>
          <w:tcPr>
            <w:tcW w:w="5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left="-239" w:right="-1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76B1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Запрещается</w:t>
            </w:r>
          </w:p>
        </w:tc>
        <w:tc>
          <w:tcPr>
            <w:tcW w:w="4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left="-239" w:right="-1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76B1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Допускается</w:t>
            </w:r>
          </w:p>
        </w:tc>
      </w:tr>
      <w:tr w:rsidR="00D576B1" w:rsidRPr="00D576B1" w:rsidTr="00D576B1">
        <w:trPr>
          <w:tblHeader/>
        </w:trPr>
        <w:tc>
          <w:tcPr>
            <w:tcW w:w="97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left="-239" w:right="-1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576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</w:rPr>
              <w:t>Прибрежная защитная полоса</w:t>
            </w:r>
          </w:p>
        </w:tc>
      </w:tr>
      <w:tr w:rsidR="00D576B1" w:rsidRPr="00D576B1" w:rsidTr="00D576B1">
        <w:tc>
          <w:tcPr>
            <w:tcW w:w="5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left="274" w:right="-14" w:hanging="2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проектирование, строительство, реконструкция, ввод в эксплуатацию, эксплуатация хозяйственных и иных объектов при отсутствии сооружений, обеспечивающих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left="274" w:right="-14" w:hanging="2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авиационно-химических работ;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left="274" w:right="-14" w:hanging="2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применение химических средств борьбы с вредителями, </w:t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болезнями растений и сорняками;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left="274" w:right="-14" w:hanging="2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использование навозных стоков для удобрения почв;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left="274" w:right="-14" w:hanging="2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left="274" w:right="-14" w:hanging="2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left="274" w:right="-14" w:hanging="2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распашка земель;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left="274" w:right="-14" w:hanging="2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отвалов размываемых грунтов;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left="274" w:right="-14" w:hanging="2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выпас сельскохозяйственных животных и организация для них летних лагерей, ванн.</w:t>
            </w:r>
          </w:p>
        </w:tc>
        <w:tc>
          <w:tcPr>
            <w:tcW w:w="44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left="274" w:right="-14" w:hanging="2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lastRenderedPageBreak/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left="274" w:right="-14" w:hanging="2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движение и стоянка транспортных средств, по </w:t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дорогам и стоянки на дорогах и в специально оборудованных местах, имеющих твердое покрытие;</w:t>
            </w:r>
          </w:p>
          <w:p w:rsidR="00D576B1" w:rsidRPr="00D576B1" w:rsidRDefault="00D576B1" w:rsidP="00D576B1">
            <w:pPr>
              <w:spacing w:before="100" w:beforeAutospacing="1" w:after="100" w:afterAutospacing="1" w:line="240" w:lineRule="auto"/>
              <w:ind w:left="274" w:right="-14" w:hanging="2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576B1">
              <w:rPr>
                <w:rFonts w:ascii="Cambria Math" w:eastAsia="Times New Roman" w:hAnsi="Cambria Math" w:cs="Cambria Math"/>
                <w:sz w:val="20"/>
              </w:rPr>
              <w:t>​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t> </w:t>
            </w:r>
            <w:r w:rsidRPr="00D576B1">
              <w:rPr>
                <w:rFonts w:ascii="Times New Roman" w:eastAsia="Times New Roman" w:hAnsi="Times New Roman" w:cs="Times New Roman"/>
                <w:sz w:val="20"/>
              </w:rPr>
              <w:sym w:font="Symbol" w:char="F0B7"/>
            </w:r>
            <w:r w:rsidRPr="00D576B1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установление на местности специальных информационных знаков, обозначающих границы прибрежных защитных полос водных объектов.</w:t>
            </w:r>
          </w:p>
        </w:tc>
      </w:tr>
    </w:tbl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12.5.4. Полоса земли вдоль береговой линии водного объекта общего пользования (береговая полоса) предназначается для общего пользования и должна быть доступна для каждого гражданина. Ширина береговой полосы водных объектов составляет 20 м.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12.5.5. Ширина береговой полосы каналов, а также рек и ручьев, протяженность которых от истока до устья не более чем десять километров, составляет 5 метров.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12.5.6. Земельные участки общего пользования, занятые площадями, улицами, проездами, автомобильными дорогами, набережными, скверами, бульварами, водными объектами, пляжами и другими объектами, могут включаться в состав различных территориальных зон и не подлежат приватизации.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4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12.6.</w:t>
      </w:r>
      <w:bookmarkStart w:id="28" w:name="_Toc283113425"/>
      <w:bookmarkStart w:id="29" w:name="_Toc286828628"/>
      <w:bookmarkStart w:id="30" w:name="_Toc374177870"/>
      <w:bookmarkEnd w:id="28"/>
      <w:bookmarkEnd w:id="29"/>
      <w:r w:rsidRPr="00D5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Ограничения использования земельных участков с существующим и прогнозируемым высоким стоянием уровня грунтовых вод</w:t>
      </w:r>
      <w:bookmarkEnd w:id="30"/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12.6.1.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капитальной застройки - не менее 2 м от проектной отметки поверхности;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стадионов, парков, скверов и других зеленых насаждений - не менее 1 м.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12.6.2. В случае если по результатам инженерно-геологических изысканий для отдельных участков дается неблагоприятный, качественный и количественный прогноз поднятий грунтовых вод или формирования "верховодки", быстрого ее роста в результате 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застройки и эксплуатации территории, то в таком случае необходимо изготовление проекта дренажной системы и устройство ее до начала строительства.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4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12.7.</w:t>
      </w:r>
      <w:bookmarkStart w:id="31" w:name="_Toc283113426"/>
      <w:bookmarkStart w:id="32" w:name="_Toc286828629"/>
      <w:bookmarkStart w:id="33" w:name="_Toc374177871"/>
      <w:bookmarkEnd w:id="31"/>
      <w:bookmarkEnd w:id="32"/>
      <w:r w:rsidRPr="00D5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Ограничения градостроительных изменений на территории зон охраны естественных ландшафтов</w:t>
      </w:r>
      <w:bookmarkEnd w:id="33"/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12.7.1. Ограничения на пойменных территориях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1) при применении видов разрешенного использования запрещается включение в их состав видов использования, действующих в водоохранной зоне, а также запрещены все виды использования без проведения мероприятий по инженерной подготовке территории, включающие защиту от затопления с помощью подсыпки территории до незатопляемых отметок.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12.7.2. Ограничения использования земельных участков и объектов капитального строительства в зонах затопления 1% и 10% обеспеченности половодными и паводковыми водами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1) в границах зон затопления 1% и 10% обеспеченности половодными и паводковыми водами использование земельных участков и объектов капитального строительства, архитектурно-строительное проектирование, строительство,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(намыва), обвалования грунтом и иными способами.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2) инженерная подготовка территории проводится в соответствии со следующими требованиями: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отметку бровки подсыпанной территории следует принимать не менее чем на 0,5 м выше расчетного горизонта высоких вод с учетом высоты волны при ветровом нагоне;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превышение гребня дамбы обвалования над расчетным уровнем следует устанавливать в зависимости от класса сооружений согласно техническим регламентам;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за расчетный горизонт высоких вод следует принимать отметку наивысшего уровня воды повторяемостью: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414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FC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один раз в 100 лет - для территорий, застроенных или подлежащих застройке жилыми и общественными зданиями;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4144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FC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один раз в 10 лет - для территорий парков и плоскостных спортивных сооружений.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12.7.3. Ограничения на территориях зоны крутых склонов и оврагов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1) запрещены все виды использования земельных участков, связанных со строительством любого типа, за исключением наличия соответствующего обоснования.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2) разрешены работы по укреплению склонов, мероприятия по защите от эрозии почв.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12.7.4. Ограничения градостроительных изменений на территории зон с природными патогенными условиями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1) на территориях, подверженных риску возникновения чрезвычайных ситуаций природного и техногенного характера и воздействия их последствий, в соответствии с законодательством Российской Федерации о защите населения и территорий от чрезвычайных ситуаций природного и техногенного характера в целях предупреждения чрезвычайных ситуаций устанавливается специальный режим, включающий в зависимости от характера возможных чрезвычайных ситуаций: ограничения использования территории; ограничения хозяйственной и иной деятельности; обязательные мероприятия по защите населения и территорий, в том числе при возникновении чрезвычайных ситуаций.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2) запрещено размещение следующих видов объектов: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детских учреждений;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лечебных учреждений;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предприятий с аппаратурой и установками, требующими особо внимательной работы персонала (в соответствии с классификацией, установленной правилами по охране труда и технике безопасности);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опасных производственных объектов, на которых производятся, используются или обращаются сильно действующие ядовитые вещества и материалы (в соответствии с классификацией, установленной законодательством о промышленной безопасности).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12.7.5. Ограничения использования зимовальных участков на участке зимовальных ям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1) размер прибрежных защитных полос увеличивается до 100 м на участке размещения зимовальных ям.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4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12.8.</w:t>
      </w:r>
      <w:bookmarkStart w:id="34" w:name="_Toc276550372"/>
      <w:bookmarkStart w:id="35" w:name="_Toc286828630"/>
      <w:bookmarkStart w:id="36" w:name="_Toc374177872"/>
      <w:bookmarkEnd w:id="34"/>
      <w:bookmarkEnd w:id="35"/>
      <w:r w:rsidRPr="00D5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Ограничения градостроительных изменений на территории объектов культурного наследия</w:t>
      </w:r>
      <w:bookmarkEnd w:id="36"/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На земельные участки 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Федерации, а также в границах территорий памятников и ансамблей, которые являются вновь выявленными объектами культурного наследия, решения о режиме содержания, параметрах реставрации, консервации, воссоздания, ремонта и приспособлении которых принимается в порядке, установленном законодательством Российской Федерации об охране объектов культурного наследия.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4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Статья 12.9.</w:t>
      </w:r>
      <w:bookmarkStart w:id="37" w:name="_Toc283113427"/>
      <w:bookmarkStart w:id="38" w:name="_Toc286828631"/>
      <w:bookmarkStart w:id="39" w:name="_Toc374177873"/>
      <w:bookmarkEnd w:id="37"/>
      <w:bookmarkEnd w:id="38"/>
      <w:r w:rsidRPr="00D5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</w:t>
      </w:r>
      <w:bookmarkEnd w:id="39"/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12.9.1. Ограничения на территории зоны шумового дискомфорта от электро- и автомобильного транспорта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1) при осуществлении строительства, реконструкции обязательно применение шумозащитных мероприятий, которые устанавливаются в зависимости от функционального использования застройки и сложившихся условий. К ним относятся такие мероприятия, как: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установка защитных экранов на участках капитальной застройки, непосредственно примыкающей к транспортным магистралям и посадкам лесополосы;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шумозащитных конструкций на зданиях (тройное остекление или сооружение шумоотражающего козырька и т.д.).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12.9.2. Ограничения на территории зоны акустической вредности от внешних автодорог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1) I зона акустической вредности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Запрещено размещение по результатам осуществления градостроительных изменений следующих видов объектов: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детских учреждений;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садоводства;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жилых зданий;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санаторно-курортных;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медицинских учреждений;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отдыха;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2) II зона акустической вредности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Запрещено размещение по результатам осуществления градостроительных изменений следующих видов объектов: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детских учреждений;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жилой застройки;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санаторно-курортных;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lastRenderedPageBreak/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медицинских учреждений;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отдыха;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3) III зона акустической вредности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Запрещено размещение по результатам осуществления градостроительных изменений следующих видов объектов: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детских учреждений;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санаторно-курортных;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медицинских учреждений;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отдыха.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4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12.10.</w:t>
      </w:r>
      <w:bookmarkStart w:id="40" w:name="_Toc283113428"/>
      <w:bookmarkStart w:id="41" w:name="_Toc286828632"/>
      <w:bookmarkStart w:id="42" w:name="_Toc374177874"/>
      <w:bookmarkEnd w:id="40"/>
      <w:bookmarkEnd w:id="41"/>
      <w:r w:rsidRPr="00D5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Ограничения использования земельных участков и объектов капитального строительства в санитарно-защитных зонах от источников электромагнитного излучения</w:t>
      </w:r>
      <w:bookmarkEnd w:id="42"/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12.10.1. Запрещено размещение следующих видов объектов: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жилых зданий;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детских учреждений;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санаторно-курортных;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медицинских учреждений (стационаров);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общественных зданий.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4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12.11.</w:t>
      </w:r>
      <w:bookmarkStart w:id="43" w:name="_Toc283113429"/>
      <w:bookmarkStart w:id="44" w:name="_Toc286828633"/>
      <w:bookmarkStart w:id="45" w:name="_Toc374177875"/>
      <w:bookmarkEnd w:id="43"/>
      <w:bookmarkEnd w:id="44"/>
      <w:r w:rsidRPr="00D5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Ограничения использования земельных участков и объектов капитального строительства на территории коммуникационных коридоров</w:t>
      </w:r>
      <w:bookmarkEnd w:id="45"/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12.11.1. Запрещается застройка коридоров инженерных сетей, дренажных канав зданиями и сооружениями.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bookmarkStart w:id="46" w:name="_Toc374177876"/>
      <w:r w:rsidRPr="00D576B1">
        <w:rPr>
          <w:rFonts w:ascii="Times New Roman" w:eastAsia="Times New Roman" w:hAnsi="Times New Roman" w:cs="Times New Roman"/>
          <w:b/>
          <w:bCs/>
          <w:color w:val="000000"/>
          <w:sz w:val="30"/>
        </w:rPr>
        <w:t>ЧАСТЬ ТРЕТЬЯ</w:t>
      </w:r>
      <w:bookmarkEnd w:id="46"/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30"/>
          <w:szCs w:val="30"/>
        </w:rPr>
      </w:pPr>
      <w:bookmarkStart w:id="47" w:name="_Toc374177877"/>
      <w:r w:rsidRPr="00D576B1">
        <w:rPr>
          <w:rFonts w:ascii="Times New Roman" w:eastAsia="Times New Roman" w:hAnsi="Times New Roman" w:cs="Times New Roman"/>
          <w:b/>
          <w:bCs/>
          <w:color w:val="000000"/>
          <w:sz w:val="30"/>
        </w:rPr>
        <w:t>КАРТА ГРАДОСТРОИТЕЛЬНОГО ЗОНИРОВАНИЯ МУНИЦИПАЛЬНОГО ОБРАЗОВАНИЯ «ВЕРХНЕГРАЙВОРОНСКИЙ СЕЛЬСОВЕТ»</w:t>
      </w:r>
      <w:bookmarkEnd w:id="47"/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76B1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13.</w:t>
      </w:r>
      <w:bookmarkStart w:id="48" w:name="_Toc374177878"/>
      <w:r w:rsidRPr="00D576B1">
        <w:rPr>
          <w:rFonts w:ascii="Times New Roman" w:eastAsia="Times New Roman" w:hAnsi="Times New Roman" w:cs="Times New Roman"/>
          <w:b/>
          <w:bCs/>
          <w:color w:val="000000"/>
          <w:sz w:val="28"/>
        </w:rPr>
        <w:t>Карта градостроительного зонирования территорий Муниципального образования «Верхнеграйворонский сельсовет»</w:t>
      </w:r>
      <w:bookmarkEnd w:id="48"/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4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Статья 13.1.</w:t>
      </w:r>
      <w:bookmarkStart w:id="49" w:name="_Toc374177879"/>
      <w:r w:rsidRPr="00D5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Карта градостроительного зонирования территорий Муниципального образования«Верхнеграйворонский сельсовет»</w:t>
      </w:r>
      <w:bookmarkEnd w:id="49"/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13.1.1. Карта градостроительного зонирования территорий Муниципального образования «Верхнеграйворонский сельсовет» представлена в виде картографического документа, прилагаемого к части III, являющегося неотъемлемой частью настоящих Правил (приложение 1 - не приводится). На карте отображены границы следующих территориальных зон: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  <w:r w:rsidRPr="00D5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жилые зоны: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зона застройки индивидуальными жилыми домами (Ж1).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  <w:r w:rsidRPr="00D5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общественно-деловые зоны: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зона делового, общественного и коммерческого назначения (О1);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  <w:r w:rsidRPr="00D5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производственные зоны: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зона производственного назначения (П1);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  <w:r w:rsidRPr="00D5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зона транспортной инфраструктуры (Т);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  <w:r w:rsidRPr="00D5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зона инженерной инфраструктуры (И);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  <w:r w:rsidRPr="00D5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зона рекреационного назначения (Р);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  <w:r w:rsidRPr="00D5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зоны сельскохозяйственного использования: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зона сельскохозяйственных угодий (Сх1);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зона, занятая объектами сельскохозяйственного назначения (Сх2).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  <w:r w:rsidRPr="00D5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зоны специального назначения: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D8"/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зона специального назначения, связанная с захоронениями (Сп1);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Cambria Math" w:eastAsia="Times New Roman" w:hAnsi="Cambria Math" w:cs="Cambria Math"/>
          <w:color w:val="000000"/>
          <w:sz w:val="24"/>
          <w:szCs w:val="24"/>
        </w:rPr>
        <w:t>​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B7"/>
      </w:r>
      <w:r w:rsidRPr="00D5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зона иного назначения в соответствии местными условиями (Ин).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576B1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14.</w:t>
      </w:r>
      <w:bookmarkStart w:id="50" w:name="_Toc374177880"/>
      <w:r w:rsidRPr="00D576B1">
        <w:rPr>
          <w:rFonts w:ascii="Times New Roman" w:eastAsia="Times New Roman" w:hAnsi="Times New Roman" w:cs="Times New Roman"/>
          <w:b/>
          <w:bCs/>
          <w:color w:val="000000"/>
          <w:sz w:val="28"/>
        </w:rPr>
        <w:t>Карта (схема) границ зон с особыми условиями использования территорий муниципального образования «Верхнеграйворонский сельсовет»</w:t>
      </w:r>
      <w:bookmarkEnd w:id="50"/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left="2737" w:hanging="43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Статья 14.1.</w:t>
      </w:r>
      <w:bookmarkStart w:id="51" w:name="_Toc374177881"/>
      <w:r w:rsidRPr="00D576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Карта (схема) границ зон с особыми условиями использования территориймуниципального образования «Верхнеграйворонский сельсовет»</w:t>
      </w:r>
      <w:bookmarkEnd w:id="51"/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14.1.1. На карте градостроительного зонирования отображено принципиальное местоположение границ зон с особыми условиями использования территории, устанавливаемых по природно-экологическим и санитарно-гигиеническим требованиям, требованиям защиты населения и территорий от чрезвычайных ситуаций, установленное на основе действующих нормативных документов.</w:t>
      </w:r>
    </w:p>
    <w:p w:rsidR="00D576B1" w:rsidRPr="00D576B1" w:rsidRDefault="00D576B1" w:rsidP="00D576B1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1) на карте отображены зоны с особыми условиями использования территорий по природно-экологическим и санитарно-гигиеническим требованиям.</w:t>
      </w:r>
    </w:p>
    <w:p w:rsidR="00D576B1" w:rsidRPr="00D576B1" w:rsidRDefault="00D576B1" w:rsidP="00D576B1">
      <w:pPr>
        <w:shd w:val="clear" w:color="auto" w:fill="FFFFFF"/>
        <w:spacing w:before="100" w:beforeAutospacing="1" w:after="199" w:line="240" w:lineRule="auto"/>
        <w:ind w:firstLine="8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2) на карте отображены зоны с особыми условиями использования территорий по требованиям защиты населения и территорий от чрезвычайных ситуаций.</w:t>
      </w:r>
    </w:p>
    <w:p w:rsidR="00001D46" w:rsidRPr="00B00C97" w:rsidRDefault="00D576B1" w:rsidP="00B00C97">
      <w:pPr>
        <w:shd w:val="clear" w:color="auto" w:fill="FFFFFF"/>
        <w:spacing w:before="100" w:beforeAutospacing="1" w:after="100" w:afterAutospacing="1" w:line="240" w:lineRule="auto"/>
        <w:ind w:firstLine="8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14.1.2. Точное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</w:t>
      </w:r>
      <w:r w:rsidR="00B00C97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землепользования и зас</w:t>
      </w:r>
      <w:r w:rsidRPr="00D576B1">
        <w:rPr>
          <w:rFonts w:ascii="Times New Roman" w:eastAsia="Times New Roman" w:hAnsi="Times New Roman" w:cs="Times New Roman"/>
          <w:color w:val="000000"/>
          <w:sz w:val="24"/>
          <w:szCs w:val="24"/>
        </w:rPr>
        <w:t>ойки Муниципального образования «Верхнеграйворонский сельсовет».</w:t>
      </w:r>
    </w:p>
    <w:sectPr w:rsidR="00001D46" w:rsidRPr="00B00C97" w:rsidSect="00834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576B1"/>
    <w:rsid w:val="00001D46"/>
    <w:rsid w:val="008346D6"/>
    <w:rsid w:val="00B00C97"/>
    <w:rsid w:val="00D57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6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54">
    <w:name w:val="p54"/>
    <w:basedOn w:val="a"/>
    <w:rsid w:val="00D5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5">
    <w:name w:val="s15"/>
    <w:basedOn w:val="a0"/>
    <w:rsid w:val="00D576B1"/>
  </w:style>
  <w:style w:type="paragraph" w:customStyle="1" w:styleId="p17">
    <w:name w:val="p17"/>
    <w:basedOn w:val="a"/>
    <w:rsid w:val="00D5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9">
    <w:name w:val="p29"/>
    <w:basedOn w:val="a"/>
    <w:rsid w:val="00D5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D576B1"/>
  </w:style>
  <w:style w:type="character" w:customStyle="1" w:styleId="apple-converted-space">
    <w:name w:val="apple-converted-space"/>
    <w:basedOn w:val="a0"/>
    <w:rsid w:val="00D576B1"/>
  </w:style>
  <w:style w:type="paragraph" w:customStyle="1" w:styleId="p24">
    <w:name w:val="p24"/>
    <w:basedOn w:val="a"/>
    <w:rsid w:val="00D5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D576B1"/>
  </w:style>
  <w:style w:type="paragraph" w:customStyle="1" w:styleId="p19">
    <w:name w:val="p19"/>
    <w:basedOn w:val="a"/>
    <w:rsid w:val="00D5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D576B1"/>
  </w:style>
  <w:style w:type="paragraph" w:customStyle="1" w:styleId="p21">
    <w:name w:val="p21"/>
    <w:basedOn w:val="a"/>
    <w:rsid w:val="00D5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6">
    <w:name w:val="p56"/>
    <w:basedOn w:val="a"/>
    <w:rsid w:val="00D5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7">
    <w:name w:val="s17"/>
    <w:basedOn w:val="a0"/>
    <w:rsid w:val="00D576B1"/>
  </w:style>
  <w:style w:type="paragraph" w:customStyle="1" w:styleId="p57">
    <w:name w:val="p57"/>
    <w:basedOn w:val="a"/>
    <w:rsid w:val="00D5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8">
    <w:name w:val="s18"/>
    <w:basedOn w:val="a0"/>
    <w:rsid w:val="00D576B1"/>
  </w:style>
  <w:style w:type="paragraph" w:customStyle="1" w:styleId="p46">
    <w:name w:val="p46"/>
    <w:basedOn w:val="a"/>
    <w:rsid w:val="00D5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8">
    <w:name w:val="p58"/>
    <w:basedOn w:val="a"/>
    <w:rsid w:val="00D5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9">
    <w:name w:val="p59"/>
    <w:basedOn w:val="a"/>
    <w:rsid w:val="00D5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9">
    <w:name w:val="s19"/>
    <w:basedOn w:val="a0"/>
    <w:rsid w:val="00D576B1"/>
  </w:style>
  <w:style w:type="paragraph" w:customStyle="1" w:styleId="p60">
    <w:name w:val="p60"/>
    <w:basedOn w:val="a"/>
    <w:rsid w:val="00D5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0">
    <w:name w:val="s20"/>
    <w:basedOn w:val="a0"/>
    <w:rsid w:val="00D576B1"/>
  </w:style>
  <w:style w:type="paragraph" w:customStyle="1" w:styleId="p61">
    <w:name w:val="p61"/>
    <w:basedOn w:val="a"/>
    <w:rsid w:val="00D5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2">
    <w:name w:val="p62"/>
    <w:basedOn w:val="a"/>
    <w:rsid w:val="00D5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3">
    <w:name w:val="p63"/>
    <w:basedOn w:val="a"/>
    <w:rsid w:val="00D5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4">
    <w:name w:val="p64"/>
    <w:basedOn w:val="a"/>
    <w:rsid w:val="00D5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5">
    <w:name w:val="p65"/>
    <w:basedOn w:val="a"/>
    <w:rsid w:val="00D5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6">
    <w:name w:val="p66"/>
    <w:basedOn w:val="a"/>
    <w:rsid w:val="00D5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7">
    <w:name w:val="p67"/>
    <w:basedOn w:val="a"/>
    <w:rsid w:val="00D5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D576B1"/>
  </w:style>
  <w:style w:type="paragraph" w:customStyle="1" w:styleId="p68">
    <w:name w:val="p68"/>
    <w:basedOn w:val="a"/>
    <w:rsid w:val="00D5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2">
    <w:name w:val="p42"/>
    <w:basedOn w:val="a"/>
    <w:rsid w:val="00D5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">
    <w:name w:val="p18"/>
    <w:basedOn w:val="a"/>
    <w:rsid w:val="00D5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3">
    <w:name w:val="p43"/>
    <w:basedOn w:val="a"/>
    <w:rsid w:val="00D5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0">
    <w:name w:val="p50"/>
    <w:basedOn w:val="a"/>
    <w:rsid w:val="00D5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5">
    <w:name w:val="p25"/>
    <w:basedOn w:val="a"/>
    <w:rsid w:val="00D5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9">
    <w:name w:val="p69"/>
    <w:basedOn w:val="a"/>
    <w:rsid w:val="00D57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-pageractive">
    <w:name w:val="b-pager__active"/>
    <w:basedOn w:val="a0"/>
    <w:rsid w:val="00D576B1"/>
  </w:style>
  <w:style w:type="character" w:styleId="a3">
    <w:name w:val="Hyperlink"/>
    <w:basedOn w:val="a0"/>
    <w:uiPriority w:val="99"/>
    <w:semiHidden/>
    <w:unhideWhenUsed/>
    <w:rsid w:val="00D576B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576B1"/>
    <w:rPr>
      <w:color w:val="800080"/>
      <w:u w:val="single"/>
    </w:rPr>
  </w:style>
  <w:style w:type="character" w:customStyle="1" w:styleId="b-pagerinactive">
    <w:name w:val="b-pager__inactive"/>
    <w:basedOn w:val="a0"/>
    <w:rsid w:val="00D576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5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29641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24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164427">
                  <w:marLeft w:val="1417"/>
                  <w:marRight w:val="706"/>
                  <w:marTop w:val="1133"/>
                  <w:marBottom w:val="113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457367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437439">
              <w:marLeft w:val="-72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7824</Words>
  <Characters>44601</Characters>
  <Application>Microsoft Office Word</Application>
  <DocSecurity>0</DocSecurity>
  <Lines>371</Lines>
  <Paragraphs>104</Paragraphs>
  <ScaleCrop>false</ScaleCrop>
  <Company>Microsoft</Company>
  <LinksUpToDate>false</LinksUpToDate>
  <CharactersWithSpaces>52321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5</cp:revision>
  <dcterms:created xsi:type="dcterms:W3CDTF">2014-10-30T14:11:00Z</dcterms:created>
  <dcterms:modified xsi:type="dcterms:W3CDTF">2014-10-30T14:17:00Z</dcterms:modified>
</cp:coreProperties>
</file>