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6.3.6. 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опубликование (обнародование) и размещение на официальном сайте Администрации </w:t>
      </w:r>
      <w:proofErr w:type="spellStart"/>
      <w:r w:rsidRPr="003C0082">
        <w:rPr>
          <w:rFonts w:ascii="Times New Roman" w:eastAsia="Times New Roman" w:hAnsi="Times New Roman" w:cs="Times New Roman"/>
          <w:color w:val="000000"/>
          <w:sz w:val="24"/>
          <w:szCs w:val="24"/>
        </w:rPr>
        <w:t>Касторенского</w:t>
      </w:r>
      <w:proofErr w:type="spellEnd"/>
      <w:r w:rsidRPr="003C0082">
        <w:rPr>
          <w:rFonts w:ascii="Times New Roman" w:eastAsia="Times New Roman" w:hAnsi="Times New Roman" w:cs="Times New Roman"/>
          <w:color w:val="000000"/>
          <w:sz w:val="24"/>
          <w:szCs w:val="24"/>
        </w:rPr>
        <w:t xml:space="preserve"> района в сети «Интернет».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В случае, когда проект подготовлен по инициативе органа местного самоуправления, Комиссия также:</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 обеспечивает доработку проекта о внесении изменений в настоящие Правила по результатам публичных слушаний;</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подготавливает комплект документов и направляет его Главе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В случае, когда проект предложений подготовлен по инициативе заинтересованных физических и юридических лиц, Комиссия:</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 может предложить указанным лицам внести изменения в проект предложений (в случае, когда по результатам публичных слушаний выявилась </w:t>
      </w:r>
      <w:proofErr w:type="gramStart"/>
      <w:r w:rsidRPr="003C0082">
        <w:rPr>
          <w:rFonts w:ascii="Times New Roman" w:eastAsia="Times New Roman" w:hAnsi="Times New Roman" w:cs="Times New Roman"/>
          <w:color w:val="000000"/>
          <w:sz w:val="24"/>
          <w:szCs w:val="24"/>
        </w:rPr>
        <w:t>такая</w:t>
      </w:r>
      <w:proofErr w:type="gramEnd"/>
      <w:r w:rsidRPr="003C0082">
        <w:rPr>
          <w:rFonts w:ascii="Times New Roman" w:eastAsia="Times New Roman" w:hAnsi="Times New Roman" w:cs="Times New Roman"/>
          <w:color w:val="000000"/>
          <w:sz w:val="24"/>
          <w:szCs w:val="24"/>
        </w:rPr>
        <w:t xml:space="preserve"> необходимость);</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подготавливает комплект документов и направляет его Главе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6.3.7. Глава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с учетом представленных ему документов в установленные законодательством сроки принимает одно из двух решений:</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 о направлении проекта о внесении изменений в настоящие Правила в Собрание депутатов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об отклонении проекта.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В случае если Главой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принято решении о направлении в Собрание депутатов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Собрание депутатов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по результатам рассмотрения документов, представленных Главой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может принять одно из следующих решений:</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 утвердить изменения в настоящие Правила;</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отклонить изменения в настоящие Правила и направить их Главе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на доработку в соответствии с результатами публичных слушаний по указанному проекту.</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6.3.8. Утвержденные изменения в настоящие Правила:</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w:t>
      </w:r>
      <w:proofErr w:type="spellStart"/>
      <w:r w:rsidRPr="003C0082">
        <w:rPr>
          <w:rFonts w:ascii="Times New Roman" w:eastAsia="Times New Roman" w:hAnsi="Times New Roman" w:cs="Times New Roman"/>
          <w:color w:val="000000"/>
          <w:sz w:val="24"/>
          <w:szCs w:val="24"/>
        </w:rPr>
        <w:t>Касторенского</w:t>
      </w:r>
      <w:proofErr w:type="spellEnd"/>
      <w:r w:rsidRPr="003C0082">
        <w:rPr>
          <w:rFonts w:ascii="Times New Roman" w:eastAsia="Times New Roman" w:hAnsi="Times New Roman" w:cs="Times New Roman"/>
          <w:color w:val="000000"/>
          <w:sz w:val="24"/>
          <w:szCs w:val="24"/>
        </w:rPr>
        <w:t xml:space="preserve"> района в сети «Интернет»;</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в соответствии с требованиями части 2 статьи 57 Градостроительного кодекса Российской Федерации подлежат:</w:t>
      </w:r>
    </w:p>
    <w:p w:rsidR="003C0082" w:rsidRPr="003C0082" w:rsidRDefault="003C0082" w:rsidP="003C0082">
      <w:pPr>
        <w:shd w:val="clear" w:color="auto" w:fill="FFFFFF"/>
        <w:spacing w:before="100" w:beforeAutospacing="1" w:after="199" w:line="240" w:lineRule="auto"/>
        <w:ind w:left="4144"/>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а) в течение семи дней со дня утверждения - направлению в информационную систему обеспечения градостроительной деятельности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4144"/>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б) в течение четырнадцати дней со дня получения копии документа - размещению в информационной системе обеспечения градостроительной деятельности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C0082">
        <w:rPr>
          <w:rFonts w:ascii="Times New Roman" w:eastAsia="Times New Roman" w:hAnsi="Times New Roman" w:cs="Times New Roman"/>
          <w:color w:val="000000"/>
          <w:sz w:val="28"/>
          <w:szCs w:val="28"/>
        </w:rPr>
        <w:t>Глава 7.</w:t>
      </w:r>
      <w:bookmarkStart w:id="0" w:name="_Toc270676561"/>
      <w:bookmarkStart w:id="1" w:name="_Toc286828559"/>
      <w:bookmarkStart w:id="2" w:name="_Toc374177809"/>
      <w:bookmarkEnd w:id="0"/>
      <w:bookmarkEnd w:id="1"/>
      <w:r w:rsidRPr="003C0082">
        <w:rPr>
          <w:rFonts w:ascii="Times New Roman" w:eastAsia="Times New Roman" w:hAnsi="Times New Roman" w:cs="Times New Roman"/>
          <w:b/>
          <w:bCs/>
          <w:color w:val="000000"/>
          <w:sz w:val="28"/>
        </w:rPr>
        <w:t>ПОРЯДОК ВНЕСЕНИЯ ИЗМЕНЕНИЙ В ПРАВИЛА ЗЕМЛЕПОЛЬЗОВАНИЯ И ЗАСТРОЙКИ МУНИЦИПАЛЬНОГО ОБРАЗОВАНИЯ «ВЕРХНЕГРАЙВОРОНСКИЙ СЕЛЬСОВЕТ»</w:t>
      </w:r>
      <w:bookmarkEnd w:id="2"/>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7.1.</w:t>
      </w:r>
      <w:bookmarkStart w:id="3" w:name="_Toc286828560"/>
      <w:bookmarkStart w:id="4" w:name="_Toc374177810"/>
      <w:bookmarkEnd w:id="3"/>
      <w:r w:rsidRPr="003C0082">
        <w:rPr>
          <w:rFonts w:ascii="Times New Roman" w:eastAsia="Times New Roman" w:hAnsi="Times New Roman" w:cs="Times New Roman"/>
          <w:b/>
          <w:bCs/>
          <w:color w:val="000000"/>
          <w:sz w:val="24"/>
          <w:szCs w:val="24"/>
        </w:rPr>
        <w:t>Общие положения</w:t>
      </w:r>
      <w:bookmarkEnd w:id="4"/>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7.1.2. Основаниями для рассмотрения Главой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вопроса о внесении изменений в Правила застройки являются:</w:t>
      </w:r>
    </w:p>
    <w:p w:rsidR="003C0082" w:rsidRPr="003C0082" w:rsidRDefault="003C0082" w:rsidP="003C0082">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 поступление предложений об изменении границ территориальных зон, изменении градостроительных регламентов.</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3C0082" w:rsidRPr="003C0082" w:rsidRDefault="003C0082" w:rsidP="003C0082">
      <w:pPr>
        <w:shd w:val="clear" w:color="auto" w:fill="FFFFFF"/>
        <w:spacing w:before="100" w:beforeAutospacing="1" w:after="199" w:line="240" w:lineRule="auto"/>
        <w:ind w:left="3577" w:hanging="284"/>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 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3C0082" w:rsidRPr="003C0082" w:rsidRDefault="003C0082" w:rsidP="003C0082">
      <w:pPr>
        <w:shd w:val="clear" w:color="auto" w:fill="FFFFFF"/>
        <w:spacing w:before="100" w:beforeAutospacing="1" w:after="199" w:line="240" w:lineRule="auto"/>
        <w:ind w:left="3577" w:hanging="284"/>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3C0082" w:rsidRPr="003C0082" w:rsidRDefault="003C0082" w:rsidP="003C0082">
      <w:pPr>
        <w:shd w:val="clear" w:color="auto" w:fill="FFFFFF"/>
        <w:spacing w:before="100" w:beforeAutospacing="1" w:after="199" w:line="240" w:lineRule="auto"/>
        <w:ind w:left="3577" w:hanging="284"/>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3) органами местного самоуправления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 в случаях, если необходимо совершенствовать порядок регулирования землепользования и застройки на территории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3577" w:hanging="284"/>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4) 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w:t>
      </w:r>
      <w:r w:rsidRPr="003C0082">
        <w:rPr>
          <w:rFonts w:ascii="Times New Roman" w:eastAsia="Times New Roman" w:hAnsi="Times New Roman" w:cs="Times New Roman"/>
          <w:color w:val="000000"/>
          <w:sz w:val="24"/>
          <w:szCs w:val="24"/>
        </w:rPr>
        <w:lastRenderedPageBreak/>
        <w:t>предлагаемых изменений. Письменные заключения указанных уполномоченных органов в течение 14 дней предоставляются в Комиссию.</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7.1.5. Глава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при получении от Комиссии рекомендаций об изменении Правил в течение тридцати дней принимает решение о 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3C0082" w:rsidRPr="003C0082" w:rsidRDefault="003C0082" w:rsidP="003C00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C0082">
        <w:rPr>
          <w:rFonts w:ascii="Times New Roman" w:eastAsia="Times New Roman" w:hAnsi="Times New Roman" w:cs="Times New Roman"/>
          <w:color w:val="000000"/>
          <w:sz w:val="28"/>
          <w:szCs w:val="28"/>
        </w:rPr>
        <w:t>Глава 8.</w:t>
      </w:r>
      <w:bookmarkStart w:id="5" w:name="_Toc270676562"/>
      <w:bookmarkStart w:id="6" w:name="_Toc286828561"/>
      <w:bookmarkStart w:id="7" w:name="_Toc374177811"/>
      <w:bookmarkEnd w:id="5"/>
      <w:bookmarkEnd w:id="6"/>
      <w:r w:rsidRPr="003C0082">
        <w:rPr>
          <w:rFonts w:ascii="Times New Roman" w:eastAsia="Times New Roman" w:hAnsi="Times New Roman" w:cs="Times New Roman"/>
          <w:b/>
          <w:bCs/>
          <w:color w:val="000000"/>
          <w:sz w:val="28"/>
        </w:rPr>
        <w:t>О РЕГУЛИРОВАНИИ ИНЫХ ВОПРОСОВ ЗЕМЛЕПОЛЬЗОВАНИЯ И ЗАСТРОЙКИ МУНИЦИПАЛЬНОГО ОБРАЗОВАНИЯ «ВЕРХНЕГРАЙВОРОНСКИЙ СЕЛЬСОВЕТ»</w:t>
      </w:r>
      <w:bookmarkEnd w:id="7"/>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8.1.</w:t>
      </w:r>
      <w:bookmarkStart w:id="8" w:name="_Toc270676563"/>
      <w:bookmarkStart w:id="9" w:name="_Toc286828562"/>
      <w:bookmarkStart w:id="10" w:name="_Toc374177812"/>
      <w:bookmarkEnd w:id="8"/>
      <w:bookmarkEnd w:id="9"/>
      <w:r w:rsidRPr="003C0082">
        <w:rPr>
          <w:rFonts w:ascii="Times New Roman" w:eastAsia="Times New Roman" w:hAnsi="Times New Roman" w:cs="Times New Roman"/>
          <w:b/>
          <w:bCs/>
          <w:color w:val="000000"/>
          <w:sz w:val="24"/>
          <w:szCs w:val="24"/>
        </w:rPr>
        <w:t>Регламент ведения и утверждения сводного плана красных линий</w:t>
      </w:r>
      <w:bookmarkEnd w:id="10"/>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8.1.1.Красные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8.1.2.Красные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8.1.3.Красные и другие линии градостроительного регулирования подлежат обязательному отражению и учету:</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документации по планировке территории и проектной документации;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проектах инженерно-транспортных коммуникаций;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при инвентаризации земель;</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при установлении границ землепользования;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проектах территориального землеустройства;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проектах межевания территорий;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при установлении границ территориальных зон.</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8.1.4.Красные линии разрабатываются, согласовываются и утверждаются в составе градостроительной документации.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8.1.5.Красные линии застройки устанавливаются проектами планировки соответствующих территориальных зон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Корректировка красных линий застройки может осуществляться на основании правового акта Администрации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связи с изменением градостроительной ситуации в результате необходимости проведения реконструкции сложившейся застройки;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связи с изменением категории (пропускной способности) улиц и дорог.</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Согласование откорректированной документации и утверждение осуществляются в соответствии с установленным Администрацией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порядком.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8.1.6.Ведение сводного плана красных линий: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сводный план красных линий хранится в Администрации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8.1.7.Предоставление материалов сводного плана красных линий: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 xml:space="preserve">для получения </w:t>
      </w:r>
      <w:proofErr w:type="spellStart"/>
      <w:r w:rsidRPr="003C0082">
        <w:rPr>
          <w:rFonts w:ascii="Times New Roman" w:eastAsia="Times New Roman" w:hAnsi="Times New Roman" w:cs="Times New Roman"/>
          <w:color w:val="000000"/>
          <w:sz w:val="24"/>
          <w:szCs w:val="24"/>
        </w:rPr>
        <w:t>выкопировки</w:t>
      </w:r>
      <w:proofErr w:type="spellEnd"/>
      <w:r w:rsidRPr="003C0082">
        <w:rPr>
          <w:rFonts w:ascii="Times New Roman" w:eastAsia="Times New Roman" w:hAnsi="Times New Roman" w:cs="Times New Roman"/>
          <w:color w:val="000000"/>
          <w:sz w:val="24"/>
          <w:szCs w:val="24"/>
        </w:rPr>
        <w:t xml:space="preserve"> из сводного плана красных линий заинтересованные физические и юридические лица направляют в Администрацию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соответствующую заявку. </w:t>
      </w:r>
      <w:proofErr w:type="gramStart"/>
      <w:r w:rsidRPr="003C0082">
        <w:rPr>
          <w:rFonts w:ascii="Times New Roman" w:eastAsia="Times New Roman" w:hAnsi="Times New Roman" w:cs="Times New Roman"/>
          <w:color w:val="000000"/>
          <w:sz w:val="24"/>
          <w:szCs w:val="24"/>
        </w:rPr>
        <w:t>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строительство, прочие цели).</w:t>
      </w:r>
      <w:proofErr w:type="gramEnd"/>
      <w:r w:rsidRPr="003C0082">
        <w:rPr>
          <w:rFonts w:ascii="Times New Roman" w:eastAsia="Times New Roman" w:hAnsi="Times New Roman" w:cs="Times New Roman"/>
          <w:color w:val="000000"/>
          <w:sz w:val="24"/>
          <w:szCs w:val="24"/>
        </w:rPr>
        <w:t xml:space="preserve"> </w:t>
      </w:r>
      <w:proofErr w:type="spellStart"/>
      <w:r w:rsidRPr="003C0082">
        <w:rPr>
          <w:rFonts w:ascii="Times New Roman" w:eastAsia="Times New Roman" w:hAnsi="Times New Roman" w:cs="Times New Roman"/>
          <w:color w:val="000000"/>
          <w:sz w:val="24"/>
          <w:szCs w:val="24"/>
        </w:rPr>
        <w:t>Выкопировка</w:t>
      </w:r>
      <w:proofErr w:type="spellEnd"/>
      <w:r w:rsidRPr="003C0082">
        <w:rPr>
          <w:rFonts w:ascii="Times New Roman" w:eastAsia="Times New Roman" w:hAnsi="Times New Roman" w:cs="Times New Roman"/>
          <w:color w:val="000000"/>
          <w:sz w:val="24"/>
          <w:szCs w:val="24"/>
        </w:rPr>
        <w:t xml:space="preserve"> имеющихся красных линий предоставляется Администрацией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в течение десяти рабочих дней со дня поступления обращения.</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8.2.</w:t>
      </w:r>
      <w:bookmarkStart w:id="11" w:name="_Toc270676564"/>
      <w:bookmarkStart w:id="12" w:name="_Toc286828563"/>
      <w:bookmarkStart w:id="13" w:name="_Toc374177813"/>
      <w:bookmarkEnd w:id="11"/>
      <w:bookmarkEnd w:id="12"/>
      <w:r w:rsidRPr="003C0082">
        <w:rPr>
          <w:rFonts w:ascii="Times New Roman" w:eastAsia="Times New Roman" w:hAnsi="Times New Roman" w:cs="Times New Roman"/>
          <w:b/>
          <w:bCs/>
          <w:color w:val="000000"/>
          <w:sz w:val="24"/>
          <w:szCs w:val="24"/>
        </w:rPr>
        <w:t>Установление публичных сервитутов</w:t>
      </w:r>
      <w:bookmarkEnd w:id="13"/>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lastRenderedPageBreak/>
        <w:t>8.2.1.Администрация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w:t>
      </w:r>
      <w:proofErr w:type="spellStart"/>
      <w:r w:rsidRPr="003C0082">
        <w:rPr>
          <w:rFonts w:ascii="Times New Roman" w:eastAsia="Times New Roman" w:hAnsi="Times New Roman" w:cs="Times New Roman"/>
          <w:color w:val="000000"/>
          <w:sz w:val="24"/>
          <w:szCs w:val="24"/>
        </w:rPr>
        <w:t>водо</w:t>
      </w:r>
      <w:proofErr w:type="spellEnd"/>
      <w:r w:rsidRPr="003C0082">
        <w:rPr>
          <w:rFonts w:ascii="Times New Roman" w:eastAsia="Times New Roman" w:hAnsi="Times New Roman" w:cs="Times New Roman"/>
          <w:color w:val="000000"/>
          <w:sz w:val="24"/>
          <w:szCs w:val="24"/>
        </w:rPr>
        <w:t>- и газопроводов, канализации и т.д.), охраны исторических и природных объектов, иных общественных нужд, которые</w:t>
      </w:r>
      <w:proofErr w:type="gramEnd"/>
      <w:r w:rsidRPr="003C0082">
        <w:rPr>
          <w:rFonts w:ascii="Times New Roman" w:eastAsia="Times New Roman" w:hAnsi="Times New Roman" w:cs="Times New Roman"/>
          <w:color w:val="000000"/>
          <w:sz w:val="24"/>
          <w:szCs w:val="24"/>
        </w:rPr>
        <w:t xml:space="preserve"> не могут быть </w:t>
      </w:r>
      <w:proofErr w:type="gramStart"/>
      <w:r w:rsidRPr="003C0082">
        <w:rPr>
          <w:rFonts w:ascii="Times New Roman" w:eastAsia="Times New Roman" w:hAnsi="Times New Roman" w:cs="Times New Roman"/>
          <w:color w:val="000000"/>
          <w:sz w:val="24"/>
          <w:szCs w:val="24"/>
        </w:rPr>
        <w:t>обеспечены</w:t>
      </w:r>
      <w:proofErr w:type="gramEnd"/>
      <w:r w:rsidRPr="003C0082">
        <w:rPr>
          <w:rFonts w:ascii="Times New Roman" w:eastAsia="Times New Roman" w:hAnsi="Times New Roman" w:cs="Times New Roman"/>
          <w:color w:val="000000"/>
          <w:sz w:val="24"/>
          <w:szCs w:val="24"/>
        </w:rPr>
        <w:t xml:space="preserve"> иным способом.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t>8.2.2.Перечень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8.2.3.Публичные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8.2.4.Установленные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8.2.5.Порядок установления публичных сервитутов устанавливается нормативными правовыми актами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в соответствии с Земельным и Гражданским кодексами Российской Федерации.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8.2.6.Правообладатели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8.3.</w:t>
      </w:r>
      <w:bookmarkStart w:id="14" w:name="_Toc270676565"/>
      <w:bookmarkStart w:id="15" w:name="_Toc286828564"/>
      <w:bookmarkStart w:id="16" w:name="_Toc374177814"/>
      <w:bookmarkEnd w:id="14"/>
      <w:bookmarkEnd w:id="15"/>
      <w:r w:rsidRPr="003C0082">
        <w:rPr>
          <w:rFonts w:ascii="Times New Roman" w:eastAsia="Times New Roman" w:hAnsi="Times New Roman" w:cs="Times New Roman"/>
          <w:b/>
          <w:bCs/>
          <w:color w:val="000000"/>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16"/>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8.3.1. Изъятие, в том числе путем выкупа, земельных участков для муниципальных нужд осуществляется в исключительных случаях:</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размещения следующих объектов муниципального значения при отсутствии иных вариантов возможного размещения этих объектов: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 xml:space="preserve">объектов </w:t>
      </w:r>
      <w:proofErr w:type="spellStart"/>
      <w:r w:rsidRPr="003C0082">
        <w:rPr>
          <w:rFonts w:ascii="Times New Roman" w:eastAsia="Times New Roman" w:hAnsi="Times New Roman" w:cs="Times New Roman"/>
          <w:color w:val="000000"/>
          <w:sz w:val="24"/>
          <w:szCs w:val="24"/>
        </w:rPr>
        <w:t>электр</w:t>
      </w:r>
      <w:proofErr w:type="gramStart"/>
      <w:r w:rsidRPr="003C0082">
        <w:rPr>
          <w:rFonts w:ascii="Times New Roman" w:eastAsia="Times New Roman" w:hAnsi="Times New Roman" w:cs="Times New Roman"/>
          <w:color w:val="000000"/>
          <w:sz w:val="24"/>
          <w:szCs w:val="24"/>
        </w:rPr>
        <w:t>о</w:t>
      </w:r>
      <w:proofErr w:type="spellEnd"/>
      <w:r w:rsidRPr="003C0082">
        <w:rPr>
          <w:rFonts w:ascii="Times New Roman" w:eastAsia="Times New Roman" w:hAnsi="Times New Roman" w:cs="Times New Roman"/>
          <w:color w:val="000000"/>
          <w:sz w:val="24"/>
          <w:szCs w:val="24"/>
        </w:rPr>
        <w:t>-</w:t>
      </w:r>
      <w:proofErr w:type="gramEnd"/>
      <w:r w:rsidRPr="003C0082">
        <w:rPr>
          <w:rFonts w:ascii="Times New Roman" w:eastAsia="Times New Roman" w:hAnsi="Times New Roman" w:cs="Times New Roman"/>
          <w:color w:val="000000"/>
          <w:sz w:val="24"/>
          <w:szCs w:val="24"/>
        </w:rPr>
        <w:t xml:space="preserve">, </w:t>
      </w:r>
      <w:proofErr w:type="spellStart"/>
      <w:r w:rsidRPr="003C0082">
        <w:rPr>
          <w:rFonts w:ascii="Times New Roman" w:eastAsia="Times New Roman" w:hAnsi="Times New Roman" w:cs="Times New Roman"/>
          <w:color w:val="000000"/>
          <w:sz w:val="24"/>
          <w:szCs w:val="24"/>
        </w:rPr>
        <w:t>газо</w:t>
      </w:r>
      <w:proofErr w:type="spellEnd"/>
      <w:r w:rsidRPr="003C0082">
        <w:rPr>
          <w:rFonts w:ascii="Times New Roman" w:eastAsia="Times New Roman" w:hAnsi="Times New Roman" w:cs="Times New Roman"/>
          <w:color w:val="000000"/>
          <w:sz w:val="24"/>
          <w:szCs w:val="24"/>
        </w:rPr>
        <w:t>-, тепло-, водоснабжения и водоотведения муниципального значения;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автомобильные дороги общего пользования в границах населенного пункта;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мосты и иные транспортные инженерные сооружения местного значения в границах населенного пункта;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 связи с иными обстоятельствами в случаях, установленных федеральным и региональным законодательством.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8.3.2.Принудительное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8.3.3.Порядок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подлежащего выкупу для муниципальных нужд, устанавливаются гражданским законодательством.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8.3.4.Изъятие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Решение об изъятии земельного участка принимается Администрацией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Решение оформляется постановлением Главы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8.4.</w:t>
      </w:r>
      <w:bookmarkStart w:id="17" w:name="_Toc270676566"/>
      <w:bookmarkStart w:id="18" w:name="_Toc286828565"/>
      <w:bookmarkStart w:id="19" w:name="_Toc374177815"/>
      <w:bookmarkEnd w:id="17"/>
      <w:bookmarkEnd w:id="18"/>
      <w:r w:rsidRPr="003C0082">
        <w:rPr>
          <w:rFonts w:ascii="Times New Roman" w:eastAsia="Times New Roman" w:hAnsi="Times New Roman" w:cs="Times New Roman"/>
          <w:b/>
          <w:bCs/>
          <w:color w:val="000000"/>
          <w:sz w:val="24"/>
          <w:szCs w:val="24"/>
        </w:rPr>
        <w:t>Условия принятия решений по резервированию земельных участков для реализации муниципальных нужд</w:t>
      </w:r>
      <w:bookmarkEnd w:id="19"/>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8.4.1. Порядок резервирования земельных участков для реализации муниципальных нужд определяется земельным законодательством.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8.5.</w:t>
      </w:r>
      <w:bookmarkStart w:id="20" w:name="_Toc270676567"/>
      <w:bookmarkStart w:id="21" w:name="_Toc286828566"/>
      <w:bookmarkStart w:id="22" w:name="_Toc374177816"/>
      <w:bookmarkEnd w:id="20"/>
      <w:bookmarkEnd w:id="21"/>
      <w:r w:rsidRPr="003C0082">
        <w:rPr>
          <w:rFonts w:ascii="Times New Roman" w:eastAsia="Times New Roman" w:hAnsi="Times New Roman" w:cs="Times New Roman"/>
          <w:b/>
          <w:bCs/>
          <w:color w:val="000000"/>
          <w:sz w:val="24"/>
          <w:szCs w:val="24"/>
        </w:rPr>
        <w:t>Порядок предоставления земельных участков для целей, не связанных со строительством</w:t>
      </w:r>
      <w:bookmarkEnd w:id="22"/>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8.5.1.Предоставление земельных участков для целей, не связанных со строительством, осуществляется в следующих случаях:</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при размещении временных сооружений;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для ведения садоводства, огородничества;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для ведения личного подсобного хозяйства;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 временные (открытые) автостоянки;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 спортивные площадки (без объектов капитального строительства);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 временные складские площадки;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 карьеры;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 организацию и содержание территорий массового бесплатного отдыха граждан;</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другие цели, не связанные с возведением капитальных сооружений.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8.5.2.Порядок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регулируются правовыми актами органа местного самоуправления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принимаемыми в целях реализации настоящих Правил.</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8.5.3.Администрация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8.5.4. Временными гаражами являются: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сборно-разборные металлические гаражи;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гаражи из сборных объемных железобетонных блоков без фундаментов;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гаражи типа «ракушка».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t xml:space="preserve">8.5.5.Право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w:t>
      </w:r>
      <w:proofErr w:type="spellStart"/>
      <w:r w:rsidRPr="003C0082">
        <w:rPr>
          <w:rFonts w:ascii="Times New Roman" w:eastAsia="Times New Roman" w:hAnsi="Times New Roman" w:cs="Times New Roman"/>
          <w:color w:val="000000"/>
          <w:sz w:val="24"/>
          <w:szCs w:val="24"/>
        </w:rPr>
        <w:t>Касторенского</w:t>
      </w:r>
      <w:proofErr w:type="spellEnd"/>
      <w:r w:rsidRPr="003C0082">
        <w:rPr>
          <w:rFonts w:ascii="Times New Roman" w:eastAsia="Times New Roman" w:hAnsi="Times New Roman" w:cs="Times New Roman"/>
          <w:color w:val="000000"/>
          <w:sz w:val="24"/>
          <w:szCs w:val="24"/>
        </w:rPr>
        <w:t xml:space="preserve">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w:t>
      </w:r>
      <w:proofErr w:type="gramEnd"/>
      <w:r w:rsidRPr="003C0082">
        <w:rPr>
          <w:rFonts w:ascii="Times New Roman" w:eastAsia="Times New Roman" w:hAnsi="Times New Roman" w:cs="Times New Roman"/>
          <w:color w:val="000000"/>
          <w:sz w:val="24"/>
          <w:szCs w:val="24"/>
        </w:rPr>
        <w:t xml:space="preserve"> их личном </w:t>
      </w:r>
      <w:proofErr w:type="gramStart"/>
      <w:r w:rsidRPr="003C0082">
        <w:rPr>
          <w:rFonts w:ascii="Times New Roman" w:eastAsia="Times New Roman" w:hAnsi="Times New Roman" w:cs="Times New Roman"/>
          <w:color w:val="000000"/>
          <w:sz w:val="24"/>
          <w:szCs w:val="24"/>
        </w:rPr>
        <w:t>пользовании</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жительства.</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Статья 8.6.</w:t>
      </w:r>
      <w:bookmarkStart w:id="23" w:name="_Toc270676568"/>
      <w:bookmarkStart w:id="24" w:name="_Toc286828567"/>
      <w:bookmarkStart w:id="25" w:name="_Toc374177817"/>
      <w:bookmarkEnd w:id="23"/>
      <w:bookmarkEnd w:id="24"/>
      <w:r w:rsidRPr="003C0082">
        <w:rPr>
          <w:rFonts w:ascii="Times New Roman" w:eastAsia="Times New Roman" w:hAnsi="Times New Roman" w:cs="Times New Roman"/>
          <w:b/>
          <w:bCs/>
          <w:color w:val="000000"/>
          <w:sz w:val="24"/>
          <w:szCs w:val="24"/>
        </w:rPr>
        <w:t>Благоустройство </w:t>
      </w:r>
      <w:bookmarkEnd w:id="25"/>
      <w:r w:rsidRPr="003C0082">
        <w:rPr>
          <w:rFonts w:ascii="Times New Roman" w:eastAsia="Times New Roman" w:hAnsi="Times New Roman" w:cs="Times New Roman"/>
          <w:b/>
          <w:bCs/>
          <w:color w:val="000000"/>
          <w:sz w:val="24"/>
          <w:szCs w:val="24"/>
        </w:rPr>
        <w:t>муниципального образования «</w:t>
      </w:r>
      <w:proofErr w:type="spellStart"/>
      <w:r w:rsidRPr="003C0082">
        <w:rPr>
          <w:rFonts w:ascii="Times New Roman" w:eastAsia="Times New Roman" w:hAnsi="Times New Roman" w:cs="Times New Roman"/>
          <w:b/>
          <w:bCs/>
          <w:color w:val="000000"/>
          <w:sz w:val="24"/>
          <w:szCs w:val="24"/>
        </w:rPr>
        <w:t>Верхнеграйворонский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8.6.1.Элементами благоустройства земельных участков, предоставляемых физическим и юридическим лицам, являются: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вертикальная планировка;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 xml:space="preserve">покрытия территорий (улиц, площадей, набережных, внутриквартальных, в том числе </w:t>
      </w:r>
      <w:proofErr w:type="spellStart"/>
      <w:r w:rsidRPr="003C0082">
        <w:rPr>
          <w:rFonts w:ascii="Times New Roman" w:eastAsia="Times New Roman" w:hAnsi="Times New Roman" w:cs="Times New Roman"/>
          <w:color w:val="000000"/>
          <w:sz w:val="24"/>
          <w:szCs w:val="24"/>
        </w:rPr>
        <w:t>внутридворовых</w:t>
      </w:r>
      <w:proofErr w:type="spellEnd"/>
      <w:r w:rsidRPr="003C0082">
        <w:rPr>
          <w:rFonts w:ascii="Times New Roman" w:eastAsia="Times New Roman" w:hAnsi="Times New Roman" w:cs="Times New Roman"/>
          <w:color w:val="000000"/>
          <w:sz w:val="24"/>
          <w:szCs w:val="24"/>
        </w:rPr>
        <w:t xml:space="preserve"> пространств);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подпорные стенки, спуски, лестницы;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парапеты, ограды, технические ограждения;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беседки и навесы;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оборудование для детских, спортивных и иных игровых площадок;</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светильники, пункты связи, иное оборудование;</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произведения монументально-декоративного искусства (скульптуры, обелиски, стелы и др.);</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памятные доски;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декоративные устройства, в том числе фонтаны, бассейны, цветники, растения в кадках и др.;</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другие.</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8.6.2.Порядок установки монументов, памятников и памятных знаков на территории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утверждается решением Собранием депутатов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8.6.3.Требования к комплексному благоустройству микрорайонов и дворовых территорий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устанавливаются в муниципальных правовых актах органа местного самоуправления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8.6.4.Рекламные, рекламно-информационные конструкции на территории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размещаются в порядке, определенном федеральным законодательством и муниципальными правовыми актами.</w:t>
      </w:r>
    </w:p>
    <w:p w:rsidR="003C0082" w:rsidRPr="003C0082" w:rsidRDefault="003C0082" w:rsidP="003C0082">
      <w:pPr>
        <w:shd w:val="clear" w:color="auto" w:fill="FFFFFF"/>
        <w:spacing w:before="100" w:beforeAutospacing="1" w:after="199" w:line="240" w:lineRule="auto"/>
        <w:ind w:left="2737"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Статья 8.7.</w:t>
      </w:r>
      <w:bookmarkStart w:id="26" w:name="_Toc270676569"/>
      <w:bookmarkStart w:id="27" w:name="_Toc286828568"/>
      <w:bookmarkStart w:id="28" w:name="_Toc374177818"/>
      <w:bookmarkEnd w:id="26"/>
      <w:bookmarkEnd w:id="27"/>
      <w:r w:rsidRPr="003C0082">
        <w:rPr>
          <w:rFonts w:ascii="Times New Roman" w:eastAsia="Times New Roman" w:hAnsi="Times New Roman" w:cs="Times New Roman"/>
          <w:b/>
          <w:bCs/>
          <w:color w:val="000000"/>
          <w:sz w:val="24"/>
          <w:szCs w:val="24"/>
        </w:rPr>
        <w:t>Общие положения адресного реестра муниципального образования «</w:t>
      </w:r>
      <w:proofErr w:type="spellStart"/>
      <w:r w:rsidRPr="003C0082">
        <w:rPr>
          <w:rFonts w:ascii="Times New Roman" w:eastAsia="Times New Roman" w:hAnsi="Times New Roman" w:cs="Times New Roman"/>
          <w:b/>
          <w:bCs/>
          <w:color w:val="000000"/>
          <w:sz w:val="24"/>
          <w:szCs w:val="24"/>
        </w:rPr>
        <w:t>Верхнеграйворонский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w:t>
      </w:r>
      <w:bookmarkEnd w:id="28"/>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8.7.1.Настоящий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8.7.2.Формирование и ведение адресного реестра осуществляет Администрация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8.7.3.Регистрация адресов и их изменений осуществляется в целях:</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обеспечения однозначного соответствия адреса и объекта недвижимости;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 предоставления юридическим и физическим лицам справочной информации.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8.7.4.Объектами адресации, подлежащими включению в адресный реестр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8.7.5.Адреса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электропередач и др.).</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8.7.6.Субъектами оформления и регистрации адресов являются юридические и физические лица - собственники и владельцы объектов адресации.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8.7.7.Адресный реестр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является муниципальной собственностью.</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8.7.8.Информация адресного реестра является открытой. Она безвозмездно и в полном объеме предоставляется заинтересованным лицам.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8.7.9.Ответственность за достоверность, полноту, сохранность и предоставление потребителям адресной информации несет Администрация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8.8.</w:t>
      </w:r>
      <w:bookmarkStart w:id="29" w:name="_Toc270676570"/>
      <w:bookmarkStart w:id="30" w:name="_Toc286828569"/>
      <w:bookmarkStart w:id="31" w:name="_Toc374177819"/>
      <w:bookmarkEnd w:id="29"/>
      <w:bookmarkEnd w:id="30"/>
      <w:r w:rsidRPr="003C0082">
        <w:rPr>
          <w:rFonts w:ascii="Times New Roman" w:eastAsia="Times New Roman" w:hAnsi="Times New Roman" w:cs="Times New Roman"/>
          <w:b/>
          <w:bCs/>
          <w:color w:val="000000"/>
          <w:sz w:val="24"/>
          <w:szCs w:val="24"/>
        </w:rPr>
        <w:t>Состав и структура адресного реестра муниципального образования «</w:t>
      </w:r>
      <w:proofErr w:type="spellStart"/>
      <w:r w:rsidRPr="003C0082">
        <w:rPr>
          <w:rFonts w:ascii="Times New Roman" w:eastAsia="Times New Roman" w:hAnsi="Times New Roman" w:cs="Times New Roman"/>
          <w:b/>
          <w:bCs/>
          <w:color w:val="000000"/>
          <w:sz w:val="24"/>
          <w:szCs w:val="24"/>
        </w:rPr>
        <w:t>Верхнеграйворонский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w:t>
      </w:r>
      <w:bookmarkEnd w:id="31"/>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 xml:space="preserve">8.8.1. Адресный реестр муниципального образования состоит </w:t>
      </w:r>
      <w:proofErr w:type="gramStart"/>
      <w:r w:rsidRPr="003C0082">
        <w:rPr>
          <w:rFonts w:ascii="Times New Roman" w:eastAsia="Times New Roman" w:hAnsi="Times New Roman" w:cs="Times New Roman"/>
          <w:color w:val="000000"/>
          <w:sz w:val="24"/>
          <w:szCs w:val="24"/>
        </w:rPr>
        <w:t>из</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адресного плана;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перечня записанных в алфавитном порядке наименований улиц, площадей, проспектов и переулков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графических приложений, указывающих местонахождение и границы каждой улицы населенного пункта;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графических приложений, указывающих местонахождение в пределах кварталов каждого объекта адресации;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системы автоматизированной обработки адресной информации.</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8.9.</w:t>
      </w:r>
      <w:bookmarkStart w:id="32" w:name="_Toc270676571"/>
      <w:bookmarkStart w:id="33" w:name="_Toc286828570"/>
      <w:bookmarkStart w:id="34" w:name="_Toc374177820"/>
      <w:bookmarkEnd w:id="32"/>
      <w:bookmarkEnd w:id="33"/>
      <w:r w:rsidRPr="003C0082">
        <w:rPr>
          <w:rFonts w:ascii="Times New Roman" w:eastAsia="Times New Roman" w:hAnsi="Times New Roman" w:cs="Times New Roman"/>
          <w:b/>
          <w:bCs/>
          <w:color w:val="000000"/>
          <w:sz w:val="24"/>
          <w:szCs w:val="24"/>
        </w:rPr>
        <w:t>Правила установления адреса объектам недвижимости</w:t>
      </w:r>
      <w:bookmarkEnd w:id="34"/>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8.9.1.Выделение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t>8.9.2.Присвоение номеров зданиям (домам), расположенным на улицах радиального направления, осуществляется от центра населенного пункта к периферии с нечетными номерами по правой стороне улицы и с четными номерами по левой (стороны определяются по ходу движения от начала улицы).</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t>8.9.3.Присвоение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8.9.4.Зданиям,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населенного пункта.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8.9.5.Нумерация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8.9.6.Отдельно стоящему по фронту улицы строению присваивается соответствующий порядковый номер.</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8.9.7.На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w:t>
      </w:r>
      <w:r w:rsidRPr="003C0082">
        <w:rPr>
          <w:rFonts w:ascii="Times New Roman" w:eastAsia="Times New Roman" w:hAnsi="Times New Roman" w:cs="Times New Roman"/>
          <w:color w:val="000000"/>
          <w:sz w:val="24"/>
          <w:szCs w:val="24"/>
        </w:rPr>
        <w:lastRenderedPageBreak/>
        <w:t>близлежащих зданий. Нумерация зданий производится от главного въезда на территорию владения по мере удаления от него.</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8.9.8.Нумерация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8.9.9.Пристроенные объекты, которые имеют другое функциональное назначение, чем основное здание, могут быть адресованы как самостоятельные здания.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8.9.10.При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8.9.11.При изменении адресации не допускается наличие одинаковых номеров у разных объектов недвижимости.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8.9.12.При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8.9.13.При присвоении адреса встроенным нежилым помещениям используется термин «помещение» с указанием соответствующего порядкового номера.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8.9.14.Новый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8.10.</w:t>
      </w:r>
      <w:bookmarkStart w:id="35" w:name="_Toc270676572"/>
      <w:bookmarkStart w:id="36" w:name="_Toc286828571"/>
      <w:bookmarkStart w:id="37" w:name="_Toc374177821"/>
      <w:bookmarkEnd w:id="35"/>
      <w:bookmarkEnd w:id="36"/>
      <w:r w:rsidRPr="003C0082">
        <w:rPr>
          <w:rFonts w:ascii="Times New Roman" w:eastAsia="Times New Roman" w:hAnsi="Times New Roman" w:cs="Times New Roman"/>
          <w:b/>
          <w:bCs/>
          <w:color w:val="000000"/>
          <w:sz w:val="24"/>
          <w:szCs w:val="24"/>
        </w:rPr>
        <w:t>Порядок установления и регистрации адресов</w:t>
      </w:r>
      <w:bookmarkEnd w:id="37"/>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8.10.1.Адрес присваивается правовыми актами уполномоченных органов в установленном порядке.</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8.10.2.Установление и регистрация адресов объектов недвижимости производится в следующих случаях:</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выдачи разрешения на строительство нового объекта недвижимости;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изменения статуса строений (перевод жилых помещений в нежилые помещения и нежилых помещений в жилые помещения и т.д.);</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разделения владений и комплексов строений на отдельные части;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образования новых имущественных комплексов строений при объединении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ввода строений в эксплуатацию, если при выдаче разрешения на строительство не был присвоен адрес объекта;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предоставления земельных участков под строительство.</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8.10.3.Установление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Порядок работы с заказчиком по уточнению адресов объектов недвижимости: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 получение заявки на присвоение или уточнение адреса объектам недвижимости в черте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Работа с заказчиком:</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проверка имеющихся правоустанавливающих документов на объекты недвижимости, земельные участки и технических паспортов;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проверка соответствия планов предприятий, предоставленных заказчиком, и имеющегося адресного плана;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проверка наличия исполнительных топографических планов предприятий в М 1:500, М 1:2000;</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2) оформление запроса в территориальный орган Федеральной регистрационной службы государственной регистрации, кадастра и картографии 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3) произвести сравнение полученных данных с информацией на объекты недвижимости, земельные участки, полученной от заказчика;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4) нанесение имеющихся сведений на топографический план предприятия, выявление объектов недвижимости без почтового адреса;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5) присвоить, уточнить адреса объектам недвижимости постановлением Администрации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8.10.4.Уполномоченные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1:500, ситуационных планов М 1:1000, 1:2000 и других документов, касающихся объекта недвижимости или земельного участка, в зависимости от конкретной градостроительной ситуации.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8.10.5.Установление новых адресов строений производится с учетом требований, изложенных в подпункте 8.9 настоящих Правил.</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8.10.6.Основанием для регистрации адресов объектов, находящихся в эксплуатации, являются документы, подтверждающие право собственности на строения.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8.10.7.Документами,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Адресная справка не является правоустанавливающим документом, не определяет собственника и целевое назначение объекта.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8.10.8.Новый адрес принимается на обслуживание организациями и предприятиями населенного пункта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8.11.</w:t>
      </w:r>
      <w:bookmarkStart w:id="38" w:name="_Toc270676573"/>
      <w:bookmarkStart w:id="39" w:name="_Toc286828572"/>
      <w:bookmarkStart w:id="40" w:name="_Toc374177822"/>
      <w:bookmarkEnd w:id="38"/>
      <w:bookmarkEnd w:id="39"/>
      <w:r w:rsidRPr="003C0082">
        <w:rPr>
          <w:rFonts w:ascii="Times New Roman" w:eastAsia="Times New Roman" w:hAnsi="Times New Roman" w:cs="Times New Roman"/>
          <w:b/>
          <w:bCs/>
          <w:color w:val="000000"/>
          <w:sz w:val="24"/>
          <w:szCs w:val="24"/>
        </w:rPr>
        <w:t>Правила оформления и содержания адресного хозяйства на территории муниципального образования «</w:t>
      </w:r>
      <w:proofErr w:type="spellStart"/>
      <w:r w:rsidRPr="003C0082">
        <w:rPr>
          <w:rFonts w:ascii="Times New Roman" w:eastAsia="Times New Roman" w:hAnsi="Times New Roman" w:cs="Times New Roman"/>
          <w:b/>
          <w:bCs/>
          <w:color w:val="000000"/>
          <w:sz w:val="24"/>
          <w:szCs w:val="24"/>
        </w:rPr>
        <w:t>Верхнеграйворонский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w:t>
      </w:r>
      <w:bookmarkEnd w:id="40"/>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8.11.1.Внешний вид (образец) аншлагов обозначения улиц, жилых и общественных зданий на территории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утверждается постановлением Главы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8.11.2.Аншлаг содержит:</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наименование улицы, переулка и т.д.;</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номер здания (дома);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стрелку с направлением по возрастанию нумерации зданий (домов).</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8.11.3.Аншлаги размещаются на фасадах домов в соответствии со следующими требованиями: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аншлаг утвержденного образца вывешивается на каждом жилом и общественном здании;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аншлаг устанавливается с обязательной наружной или внутренней подсветкой в ночное время суток;</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аншлаг устанавливается на высоте от 2,0 до 3,5 метра от уровня земли, на расстоянии не более 1 метра от угла здания.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8.11.4.В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3C0082" w:rsidRPr="003C0082" w:rsidRDefault="003C0082" w:rsidP="003C00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C0082">
        <w:rPr>
          <w:rFonts w:ascii="Times New Roman" w:eastAsia="Times New Roman" w:hAnsi="Times New Roman" w:cs="Times New Roman"/>
          <w:color w:val="000000"/>
          <w:sz w:val="28"/>
          <w:szCs w:val="28"/>
        </w:rPr>
        <w:t>Глава 9.</w:t>
      </w:r>
      <w:bookmarkStart w:id="41" w:name="_Toc270676574"/>
      <w:bookmarkStart w:id="42" w:name="_Toc286828573"/>
      <w:bookmarkStart w:id="43" w:name="_Toc374177823"/>
      <w:bookmarkEnd w:id="41"/>
      <w:bookmarkEnd w:id="42"/>
      <w:r w:rsidRPr="003C0082">
        <w:rPr>
          <w:rFonts w:ascii="Times New Roman" w:eastAsia="Times New Roman" w:hAnsi="Times New Roman" w:cs="Times New Roman"/>
          <w:b/>
          <w:bCs/>
          <w:color w:val="000000"/>
          <w:sz w:val="28"/>
        </w:rPr>
        <w:t>ЗАКЛЮЧИТЕЛЬНЫЕ ПОЛОЖЕНИЯ</w:t>
      </w:r>
      <w:bookmarkEnd w:id="43"/>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9.1.</w:t>
      </w:r>
      <w:bookmarkStart w:id="44" w:name="_Toc270676575"/>
      <w:bookmarkStart w:id="45" w:name="_Toc286828574"/>
      <w:bookmarkStart w:id="46" w:name="_Toc374177824"/>
      <w:bookmarkEnd w:id="44"/>
      <w:bookmarkEnd w:id="45"/>
      <w:r w:rsidRPr="003C0082">
        <w:rPr>
          <w:rFonts w:ascii="Times New Roman" w:eastAsia="Times New Roman" w:hAnsi="Times New Roman" w:cs="Times New Roman"/>
          <w:b/>
          <w:bCs/>
          <w:color w:val="000000"/>
          <w:sz w:val="24"/>
          <w:szCs w:val="24"/>
        </w:rPr>
        <w:t>Правила землепользования и застройки муниципального образования «</w:t>
      </w:r>
      <w:proofErr w:type="spellStart"/>
      <w:r w:rsidRPr="003C0082">
        <w:rPr>
          <w:rFonts w:ascii="Times New Roman" w:eastAsia="Times New Roman" w:hAnsi="Times New Roman" w:cs="Times New Roman"/>
          <w:b/>
          <w:bCs/>
          <w:color w:val="000000"/>
          <w:sz w:val="24"/>
          <w:szCs w:val="24"/>
        </w:rPr>
        <w:t>Верхнеграйворонский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 вступают в силу со дня их официального опубликования (обнародования)</w:t>
      </w:r>
      <w:bookmarkEnd w:id="46"/>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bookmarkStart w:id="47" w:name="_Toc270676576"/>
      <w:bookmarkEnd w:id="47"/>
      <w:r w:rsidRPr="003C0082">
        <w:rPr>
          <w:rFonts w:ascii="Times New Roman" w:eastAsia="Times New Roman" w:hAnsi="Times New Roman" w:cs="Times New Roman"/>
          <w:color w:val="000000"/>
          <w:sz w:val="24"/>
          <w:szCs w:val="24"/>
        </w:rPr>
        <w:t>Статья 9.2.</w:t>
      </w:r>
      <w:bookmarkStart w:id="48" w:name="_Toc286828575"/>
      <w:bookmarkStart w:id="49" w:name="_Toc374177825"/>
      <w:bookmarkEnd w:id="48"/>
      <w:r w:rsidRPr="003C0082">
        <w:rPr>
          <w:rFonts w:ascii="Times New Roman" w:eastAsia="Times New Roman" w:hAnsi="Times New Roman" w:cs="Times New Roman"/>
          <w:b/>
          <w:bCs/>
          <w:color w:val="000000"/>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49"/>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t>Статья 9.3.</w:t>
      </w:r>
      <w:bookmarkStart w:id="50" w:name="_Toc270676578"/>
      <w:bookmarkStart w:id="51" w:name="_Toc286828577"/>
      <w:bookmarkStart w:id="52" w:name="_Toc374177826"/>
      <w:bookmarkEnd w:id="50"/>
      <w:bookmarkEnd w:id="51"/>
      <w:r w:rsidRPr="003C0082">
        <w:rPr>
          <w:rFonts w:ascii="Times New Roman" w:eastAsia="Times New Roman" w:hAnsi="Times New Roman" w:cs="Times New Roman"/>
          <w:b/>
          <w:bCs/>
          <w:color w:val="000000"/>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w:t>
      </w:r>
      <w:proofErr w:type="gramEnd"/>
      <w:r w:rsidRPr="003C0082">
        <w:rPr>
          <w:rFonts w:ascii="Times New Roman" w:eastAsia="Times New Roman" w:hAnsi="Times New Roman" w:cs="Times New Roman"/>
          <w:b/>
          <w:bCs/>
          <w:color w:val="000000"/>
          <w:sz w:val="24"/>
          <w:szCs w:val="24"/>
        </w:rPr>
        <w:t xml:space="preserve"> законодательством Российской Федерации и Курской области.</w:t>
      </w:r>
      <w:bookmarkEnd w:id="52"/>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9.4.</w:t>
      </w:r>
      <w:bookmarkStart w:id="53" w:name="_Toc270676579"/>
      <w:bookmarkStart w:id="54" w:name="_Toc286828578"/>
      <w:bookmarkStart w:id="55" w:name="_Toc374177827"/>
      <w:bookmarkEnd w:id="53"/>
      <w:bookmarkEnd w:id="54"/>
      <w:r w:rsidRPr="003C0082">
        <w:rPr>
          <w:rFonts w:ascii="Times New Roman" w:eastAsia="Times New Roman" w:hAnsi="Times New Roman" w:cs="Times New Roman"/>
          <w:b/>
          <w:bCs/>
          <w:color w:val="000000"/>
          <w:sz w:val="24"/>
          <w:szCs w:val="24"/>
        </w:rPr>
        <w:t>Общие положения, относящиеся к ранее возникшим правам</w:t>
      </w:r>
      <w:bookmarkEnd w:id="55"/>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9.4.1.Принятые до введения в действие настоящих Правил, муниципальные правовые акты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по вопросам землепользования и застройки применяются в части, не противоречащей настоящим Правилам.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9.4.2.Права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9.4.3.Объекты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имеют вид/виды использования, которые не поименованы как разрешенные для соответствующих территориальных зон (глава 11 настоящих Правил);</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9.4.4.Постановлением Главы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может быть придан статус несоответствия: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9.5.</w:t>
      </w:r>
      <w:bookmarkStart w:id="56" w:name="_Toc270676580"/>
      <w:bookmarkStart w:id="57" w:name="_Toc286828579"/>
      <w:bookmarkStart w:id="58" w:name="_Toc374177828"/>
      <w:bookmarkEnd w:id="56"/>
      <w:bookmarkEnd w:id="57"/>
      <w:r w:rsidRPr="003C0082">
        <w:rPr>
          <w:rFonts w:ascii="Times New Roman" w:eastAsia="Times New Roman" w:hAnsi="Times New Roman" w:cs="Times New Roman"/>
          <w:b/>
          <w:bCs/>
          <w:color w:val="000000"/>
          <w:sz w:val="24"/>
          <w:szCs w:val="24"/>
        </w:rPr>
        <w:t>Использование и строительные изменения объектов недвижимости, не соответствующих Правилам</w:t>
      </w:r>
      <w:bookmarkEnd w:id="58"/>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9.5.1.Объекты недвижимости, поименованные в подпункте 9.4.3, а также ставшие несоответствующими после внесения дополнений и изменений в настоящие Правила, могут существовать и использоваться с установлением определенного срока их приведения в соответствие с настоящими Правилами.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w:t>
      </w:r>
      <w:proofErr w:type="gramStart"/>
      <w:r w:rsidRPr="003C0082">
        <w:rPr>
          <w:rFonts w:ascii="Times New Roman" w:eastAsia="Times New Roman" w:hAnsi="Times New Roman" w:cs="Times New Roman"/>
          <w:color w:val="000000"/>
          <w:sz w:val="24"/>
          <w:szCs w:val="24"/>
        </w:rPr>
        <w:t>Применительно, к этим объектам постановлением Главы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w:t>
      </w:r>
      <w:r w:rsidRPr="003C0082">
        <w:rPr>
          <w:rFonts w:ascii="Times New Roman" w:eastAsia="Times New Roman" w:hAnsi="Times New Roman" w:cs="Times New Roman"/>
          <w:color w:val="000000"/>
          <w:sz w:val="24"/>
          <w:szCs w:val="24"/>
        </w:rPr>
        <w:lastRenderedPageBreak/>
        <w:t>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9.5.2.Все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Несоответствующий вид использования недвижимости не может быть заменен на иной несоответствующий вид использования.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9.5.3.После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Администрация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вправе принимать решения о:</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proofErr w:type="gramStart"/>
      <w:r w:rsidRPr="003C0082">
        <w:rPr>
          <w:rFonts w:ascii="Times New Roman" w:eastAsia="Times New Roman" w:hAnsi="Times New Roman" w:cs="Times New Roman"/>
          <w:color w:val="000000"/>
          <w:sz w:val="24"/>
          <w:szCs w:val="24"/>
        </w:rPr>
        <w:t>приведении</w:t>
      </w:r>
      <w:proofErr w:type="gramEnd"/>
      <w:r w:rsidRPr="003C0082">
        <w:rPr>
          <w:rFonts w:ascii="Times New Roman" w:eastAsia="Times New Roman" w:hAnsi="Times New Roman" w:cs="Times New Roman"/>
          <w:color w:val="000000"/>
          <w:sz w:val="24"/>
          <w:szCs w:val="24"/>
        </w:rPr>
        <w:t xml:space="preserve"> в соответствие с настоящими Правилами ранее утвержденных и нереализованных проектов планировки территории;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территории, разрабатываемой на основании решений органов местного самоуправления.</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Статья 9.6.</w:t>
      </w:r>
      <w:bookmarkStart w:id="59" w:name="_Toc270676581"/>
      <w:bookmarkStart w:id="60" w:name="_Toc286828580"/>
      <w:bookmarkStart w:id="61" w:name="_Toc374177829"/>
      <w:bookmarkEnd w:id="59"/>
      <w:bookmarkEnd w:id="60"/>
      <w:r w:rsidRPr="003C0082">
        <w:rPr>
          <w:rFonts w:ascii="Times New Roman" w:eastAsia="Times New Roman" w:hAnsi="Times New Roman" w:cs="Times New Roman"/>
          <w:b/>
          <w:bCs/>
          <w:color w:val="000000"/>
          <w:sz w:val="24"/>
          <w:szCs w:val="24"/>
        </w:rPr>
        <w:t>Ответственность за нарушения Правил землепользования и застройки муниципального образования «</w:t>
      </w:r>
      <w:proofErr w:type="spellStart"/>
      <w:r w:rsidRPr="003C0082">
        <w:rPr>
          <w:rFonts w:ascii="Times New Roman" w:eastAsia="Times New Roman" w:hAnsi="Times New Roman" w:cs="Times New Roman"/>
          <w:b/>
          <w:bCs/>
          <w:color w:val="000000"/>
          <w:sz w:val="24"/>
          <w:szCs w:val="24"/>
        </w:rPr>
        <w:t>Верхнеграйворонский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w:t>
      </w:r>
      <w:bookmarkEnd w:id="61"/>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3C0082">
        <w:rPr>
          <w:rFonts w:ascii="Times New Roman" w:eastAsia="Times New Roman" w:hAnsi="Times New Roman" w:cs="Times New Roman"/>
          <w:color w:val="000000"/>
          <w:sz w:val="24"/>
          <w:szCs w:val="24"/>
        </w:rPr>
        <w:t>9.6.1.Юридические и физические лица, виновные в нарушении Правил землепользования и застройки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привлекаются к ответственности в установленном законодательством Российской Федерации и Курской области порядке.</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В соответствии с законами Российской Федерации и Курской области за нарушение 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9.6.2.Применение указанных видов ответственности не освобождает виновных от возмещения причиненного ущерба.</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9.6.3.Нарушение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3C0082" w:rsidRPr="003C0082" w:rsidRDefault="003C0082" w:rsidP="003C0082">
      <w:pPr>
        <w:shd w:val="clear" w:color="auto" w:fill="FFFFFF"/>
        <w:spacing w:before="100" w:beforeAutospacing="1" w:after="100" w:afterAutospacing="1" w:line="240" w:lineRule="auto"/>
        <w:rPr>
          <w:rFonts w:ascii="Times New Roman" w:eastAsia="Times New Roman" w:hAnsi="Times New Roman" w:cs="Times New Roman"/>
          <w:color w:val="000000"/>
          <w:sz w:val="30"/>
          <w:szCs w:val="30"/>
        </w:rPr>
      </w:pPr>
      <w:bookmarkStart w:id="62" w:name="_Toc374177830"/>
      <w:r w:rsidRPr="003C0082">
        <w:rPr>
          <w:rFonts w:ascii="Times New Roman" w:eastAsia="Times New Roman" w:hAnsi="Times New Roman" w:cs="Times New Roman"/>
          <w:b/>
          <w:bCs/>
          <w:color w:val="000000"/>
          <w:sz w:val="30"/>
        </w:rPr>
        <w:t>ЧАСТЬ ВТОРАЯ</w:t>
      </w:r>
      <w:bookmarkEnd w:id="62"/>
    </w:p>
    <w:p w:rsidR="003C0082" w:rsidRPr="003C0082" w:rsidRDefault="003C0082" w:rsidP="003C0082">
      <w:pPr>
        <w:shd w:val="clear" w:color="auto" w:fill="FFFFFF"/>
        <w:spacing w:before="100" w:beforeAutospacing="1" w:after="100" w:afterAutospacing="1" w:line="240" w:lineRule="auto"/>
        <w:rPr>
          <w:rFonts w:ascii="Times New Roman" w:eastAsia="Times New Roman" w:hAnsi="Times New Roman" w:cs="Times New Roman"/>
          <w:color w:val="000000"/>
          <w:sz w:val="30"/>
          <w:szCs w:val="30"/>
        </w:rPr>
      </w:pPr>
      <w:bookmarkStart w:id="63" w:name="_Toc374177831"/>
      <w:r w:rsidRPr="003C0082">
        <w:rPr>
          <w:rFonts w:ascii="Times New Roman" w:eastAsia="Times New Roman" w:hAnsi="Times New Roman" w:cs="Times New Roman"/>
          <w:b/>
          <w:bCs/>
          <w:color w:val="000000"/>
          <w:sz w:val="30"/>
        </w:rPr>
        <w:t>ГРАДОСТРОИТЕЛЬНЫЕ РЕГЛАМЕНТЫ</w:t>
      </w:r>
      <w:bookmarkEnd w:id="63"/>
    </w:p>
    <w:p w:rsidR="003C0082" w:rsidRPr="003C0082" w:rsidRDefault="003C0082" w:rsidP="003C00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3C0082">
        <w:rPr>
          <w:rFonts w:ascii="Times New Roman" w:eastAsia="Times New Roman" w:hAnsi="Times New Roman" w:cs="Times New Roman"/>
          <w:color w:val="000000"/>
          <w:sz w:val="28"/>
          <w:szCs w:val="28"/>
        </w:rPr>
        <w:t>Глава 10.</w:t>
      </w:r>
      <w:bookmarkStart w:id="64" w:name="_Toc374177832"/>
      <w:r w:rsidRPr="003C0082">
        <w:rPr>
          <w:rFonts w:ascii="Times New Roman" w:eastAsia="Times New Roman" w:hAnsi="Times New Roman" w:cs="Times New Roman"/>
          <w:b/>
          <w:bCs/>
          <w:color w:val="000000"/>
          <w:sz w:val="28"/>
        </w:rPr>
        <w:t>ГРАДОСТРОИТЕЛЬНЫЕ РЕГЛАМЕНТЫ</w:t>
      </w:r>
      <w:bookmarkEnd w:id="64"/>
    </w:p>
    <w:p w:rsidR="003C0082" w:rsidRPr="003C0082" w:rsidRDefault="003C0082" w:rsidP="003C0082">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10.1.</w:t>
      </w:r>
      <w:bookmarkStart w:id="65" w:name="_Toc374177833"/>
      <w:r w:rsidRPr="003C0082">
        <w:rPr>
          <w:rFonts w:ascii="Times New Roman" w:eastAsia="Times New Roman" w:hAnsi="Times New Roman" w:cs="Times New Roman"/>
          <w:b/>
          <w:bCs/>
          <w:color w:val="000000"/>
          <w:sz w:val="24"/>
          <w:szCs w:val="24"/>
        </w:rPr>
        <w:t>Виды, состав и кодовое обозначение территориальных зон, выделенных на карте градостроительного зонирования территорий Муниципального образования</w:t>
      </w:r>
      <w:proofErr w:type="gramStart"/>
      <w:r w:rsidRPr="003C0082">
        <w:rPr>
          <w:rFonts w:ascii="Times New Roman" w:eastAsia="Times New Roman" w:hAnsi="Times New Roman" w:cs="Times New Roman"/>
          <w:b/>
          <w:bCs/>
          <w:color w:val="000000"/>
          <w:sz w:val="24"/>
          <w:szCs w:val="24"/>
        </w:rPr>
        <w:t>«</w:t>
      </w:r>
      <w:proofErr w:type="spellStart"/>
      <w:r w:rsidRPr="003C0082">
        <w:rPr>
          <w:rFonts w:ascii="Times New Roman" w:eastAsia="Times New Roman" w:hAnsi="Times New Roman" w:cs="Times New Roman"/>
          <w:b/>
          <w:bCs/>
          <w:color w:val="000000"/>
          <w:sz w:val="24"/>
          <w:szCs w:val="24"/>
        </w:rPr>
        <w:t>В</w:t>
      </w:r>
      <w:proofErr w:type="gramEnd"/>
      <w:r w:rsidRPr="003C0082">
        <w:rPr>
          <w:rFonts w:ascii="Times New Roman" w:eastAsia="Times New Roman" w:hAnsi="Times New Roman" w:cs="Times New Roman"/>
          <w:b/>
          <w:bCs/>
          <w:color w:val="000000"/>
          <w:sz w:val="24"/>
          <w:szCs w:val="24"/>
        </w:rPr>
        <w:t>ерхнеграйворонский</w:t>
      </w:r>
      <w:proofErr w:type="spellEnd"/>
      <w:r w:rsidRPr="003C0082">
        <w:rPr>
          <w:rFonts w:ascii="Times New Roman" w:eastAsia="Times New Roman" w:hAnsi="Times New Roman" w:cs="Times New Roman"/>
          <w:b/>
          <w:bCs/>
          <w:color w:val="000000"/>
          <w:sz w:val="24"/>
          <w:szCs w:val="24"/>
        </w:rPr>
        <w:t xml:space="preserve"> сельсовет»</w:t>
      </w:r>
      <w:bookmarkEnd w:id="65"/>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10.1.1. При проведении градостроительного зонирования в соответствии с Градостроительным кодексом Российской Федерации на территории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установлены следующие территориальные зоны (в скобках приводится их кодовое обозначение):</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жилые зоны: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зона застройки индивидуальными жилыми домами (Ж</w:t>
      </w:r>
      <w:proofErr w:type="gramStart"/>
      <w:r w:rsidRPr="003C0082">
        <w:rPr>
          <w:rFonts w:ascii="Times New Roman" w:eastAsia="Times New Roman" w:hAnsi="Times New Roman" w:cs="Times New Roman"/>
          <w:color w:val="000000"/>
          <w:sz w:val="24"/>
          <w:szCs w:val="24"/>
        </w:rPr>
        <w:t>1</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общественно-деловые зоны: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зона делового, общественного и коммерческого назначения (О</w:t>
      </w:r>
      <w:proofErr w:type="gramStart"/>
      <w:r w:rsidRPr="003C0082">
        <w:rPr>
          <w:rFonts w:ascii="Times New Roman" w:eastAsia="Times New Roman" w:hAnsi="Times New Roman" w:cs="Times New Roman"/>
          <w:color w:val="000000"/>
          <w:sz w:val="24"/>
          <w:szCs w:val="24"/>
        </w:rPr>
        <w:t>1</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производственные зоны: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зона производственного назначения (П</w:t>
      </w:r>
      <w:proofErr w:type="gramStart"/>
      <w:r w:rsidRPr="003C0082">
        <w:rPr>
          <w:rFonts w:ascii="Times New Roman" w:eastAsia="Times New Roman" w:hAnsi="Times New Roman" w:cs="Times New Roman"/>
          <w:color w:val="000000"/>
          <w:sz w:val="24"/>
          <w:szCs w:val="24"/>
        </w:rPr>
        <w:t>1</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зона транспортной инфраструктуры (Т);</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зона инженерной инфраструктуры (И);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зона рекреационного назначения (Р);</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зоны сельскохозяйственного использования: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зона сельскохозяйственных угодий (Сх</w:t>
      </w:r>
      <w:proofErr w:type="gramStart"/>
      <w:r w:rsidRPr="003C0082">
        <w:rPr>
          <w:rFonts w:ascii="Times New Roman" w:eastAsia="Times New Roman" w:hAnsi="Times New Roman" w:cs="Times New Roman"/>
          <w:color w:val="000000"/>
          <w:sz w:val="24"/>
          <w:szCs w:val="24"/>
        </w:rPr>
        <w:t>1</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зона, занятая объектами сельскохозяйственного назначения (Сх</w:t>
      </w:r>
      <w:proofErr w:type="gramStart"/>
      <w:r w:rsidRPr="003C0082">
        <w:rPr>
          <w:rFonts w:ascii="Times New Roman" w:eastAsia="Times New Roman" w:hAnsi="Times New Roman" w:cs="Times New Roman"/>
          <w:color w:val="000000"/>
          <w:sz w:val="24"/>
          <w:szCs w:val="24"/>
        </w:rPr>
        <w:t>2</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зоны специального назначения: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зона специального назначения, связанная с захоронениями (Сп</w:t>
      </w:r>
      <w:proofErr w:type="gramStart"/>
      <w:r w:rsidRPr="003C0082">
        <w:rPr>
          <w:rFonts w:ascii="Times New Roman" w:eastAsia="Times New Roman" w:hAnsi="Times New Roman" w:cs="Times New Roman"/>
          <w:color w:val="000000"/>
          <w:sz w:val="24"/>
          <w:szCs w:val="24"/>
        </w:rPr>
        <w:t>1</w:t>
      </w:r>
      <w:proofErr w:type="gramEnd"/>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B7"/>
      </w:r>
      <w:r w:rsidRPr="003C0082">
        <w:rPr>
          <w:rFonts w:ascii="Times New Roman" w:eastAsia="Times New Roman" w:hAnsi="Times New Roman" w:cs="Times New Roman"/>
          <w:color w:val="000000"/>
          <w:sz w:val="24"/>
          <w:szCs w:val="24"/>
        </w:rPr>
        <w:t>зона иного назначения в соответствии местными условиями (Ин).</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10.2.</w:t>
      </w:r>
      <w:bookmarkStart w:id="66" w:name="_Toc286828585"/>
      <w:bookmarkStart w:id="67" w:name="_Toc374177834"/>
      <w:bookmarkEnd w:id="66"/>
      <w:r w:rsidRPr="003C0082">
        <w:rPr>
          <w:rFonts w:ascii="Times New Roman" w:eastAsia="Times New Roman" w:hAnsi="Times New Roman" w:cs="Times New Roman"/>
          <w:b/>
          <w:bCs/>
          <w:color w:val="000000"/>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67"/>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10.2.1. 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10.2.2. Градостроительные регламенты, относящиеся ко всем территориальным зонам в целом, приведены в главе 10 части II настоящих Правил. Градостроительные регламенты, относящиеся к отдельным территориальным зонам, приведены в главе 11 части II настоящих Правил.</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10.2.3.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минимальная площадь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коэффициент застройки и коэффициент использования территории;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минимальные отступы зданий, строений, сооружений от границ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максимальные выступы за красную линию частей зданий, строений, сооружений;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максимальная высота зданий, строений, сооружений на территории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максимальное количество жилых блоков малоэтажной индивидуальной жилой застройки (для домов блокированной застройки);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минимальная доля озелененной территории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 xml:space="preserve">минимальное количество </w:t>
      </w:r>
      <w:proofErr w:type="spellStart"/>
      <w:r w:rsidRPr="003C0082">
        <w:rPr>
          <w:rFonts w:ascii="Times New Roman" w:eastAsia="Times New Roman" w:hAnsi="Times New Roman" w:cs="Times New Roman"/>
          <w:color w:val="000000"/>
          <w:sz w:val="24"/>
          <w:szCs w:val="24"/>
        </w:rPr>
        <w:t>машино-мест</w:t>
      </w:r>
      <w:proofErr w:type="spellEnd"/>
      <w:r w:rsidRPr="003C0082">
        <w:rPr>
          <w:rFonts w:ascii="Times New Roman" w:eastAsia="Times New Roman" w:hAnsi="Times New Roman" w:cs="Times New Roman"/>
          <w:color w:val="000000"/>
          <w:sz w:val="24"/>
          <w:szCs w:val="24"/>
        </w:rPr>
        <w:t xml:space="preserve"> для хранения индивидуального автотранспорта на территории земельных участков;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максимальная высота ограждений земельных участков жилой застройки.</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10.3.</w:t>
      </w:r>
      <w:bookmarkStart w:id="68" w:name="_Toc286828586"/>
      <w:bookmarkStart w:id="69" w:name="_Toc374177835"/>
      <w:bookmarkEnd w:id="68"/>
      <w:r w:rsidRPr="003C0082">
        <w:rPr>
          <w:rFonts w:ascii="Times New Roman" w:eastAsia="Times New Roman" w:hAnsi="Times New Roman" w:cs="Times New Roman"/>
          <w:b/>
          <w:bCs/>
          <w:color w:val="000000"/>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69"/>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10.3.1. В пределах одного земельного участка, в том числе в пределах </w:t>
      </w:r>
      <w:proofErr w:type="gramStart"/>
      <w:r w:rsidRPr="003C0082">
        <w:rPr>
          <w:rFonts w:ascii="Times New Roman" w:eastAsia="Times New Roman" w:hAnsi="Times New Roman" w:cs="Times New Roman"/>
          <w:color w:val="000000"/>
          <w:sz w:val="24"/>
          <w:szCs w:val="24"/>
        </w:rPr>
        <w:t>одного здания, допускается</w:t>
      </w:r>
      <w:proofErr w:type="gramEnd"/>
      <w:r w:rsidRPr="003C0082">
        <w:rPr>
          <w:rFonts w:ascii="Times New Roman" w:eastAsia="Times New Roman" w:hAnsi="Times New Roman" w:cs="Times New Roman"/>
          <w:color w:val="000000"/>
          <w:sz w:val="24"/>
          <w:szCs w:val="24"/>
        </w:rPr>
        <w:t>, при соблюдении действующих нормативов,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10.3.2. 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w:t>
      </w:r>
      <w:r w:rsidRPr="003C0082">
        <w:rPr>
          <w:rFonts w:ascii="Times New Roman" w:eastAsia="Times New Roman" w:hAnsi="Times New Roman" w:cs="Times New Roman"/>
          <w:color w:val="000000"/>
          <w:sz w:val="24"/>
          <w:szCs w:val="24"/>
        </w:rPr>
        <w:lastRenderedPageBreak/>
        <w:t>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10.3.3. 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в главе 11 части II настоящих Правил, при условии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10.3.4. 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10.3.5.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 муниципального образования "</w:t>
      </w:r>
      <w:proofErr w:type="spellStart"/>
      <w:r w:rsidRPr="003C0082">
        <w:rPr>
          <w:rFonts w:ascii="Times New Roman" w:eastAsia="Times New Roman" w:hAnsi="Times New Roman" w:cs="Times New Roman"/>
          <w:color w:val="000000"/>
          <w:sz w:val="24"/>
          <w:szCs w:val="24"/>
        </w:rPr>
        <w:t>Верхнеграйворонский</w:t>
      </w:r>
      <w:proofErr w:type="spellEnd"/>
      <w:r w:rsidRPr="003C0082">
        <w:rPr>
          <w:rFonts w:ascii="Times New Roman" w:eastAsia="Times New Roman" w:hAnsi="Times New Roman" w:cs="Times New Roman"/>
          <w:color w:val="000000"/>
          <w:sz w:val="24"/>
          <w:szCs w:val="24"/>
        </w:rPr>
        <w:t xml:space="preserve"> сельсовет" в установленном порядке.</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10.3.6. </w:t>
      </w:r>
      <w:proofErr w:type="gramStart"/>
      <w:r w:rsidRPr="003C0082">
        <w:rPr>
          <w:rFonts w:ascii="Times New Roman" w:eastAsia="Times New Roman" w:hAnsi="Times New Roman" w:cs="Times New Roman"/>
          <w:color w:val="000000"/>
          <w:sz w:val="24"/>
          <w:szCs w:val="24"/>
        </w:rPr>
        <w:t>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roofErr w:type="gramEnd"/>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10.4.</w:t>
      </w:r>
      <w:bookmarkStart w:id="70" w:name="_Toc286828587"/>
      <w:bookmarkStart w:id="71" w:name="_Toc374177836"/>
      <w:bookmarkEnd w:id="70"/>
      <w:r w:rsidRPr="003C0082">
        <w:rPr>
          <w:rFonts w:ascii="Times New Roman" w:eastAsia="Times New Roman" w:hAnsi="Times New Roman" w:cs="Times New Roman"/>
          <w:b/>
          <w:bCs/>
          <w:color w:val="000000"/>
          <w:sz w:val="24"/>
          <w:szCs w:val="24"/>
        </w:rPr>
        <w:t>Вспомогательные виды разрешенного использования земельных участков и объектов капитального строительства</w:t>
      </w:r>
      <w:bookmarkEnd w:id="71"/>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10.4.1. 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проезды общего пользования;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lastRenderedPageBreak/>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объекты коммунального хозяйства (</w:t>
      </w:r>
      <w:proofErr w:type="spellStart"/>
      <w:r w:rsidRPr="003C0082">
        <w:rPr>
          <w:rFonts w:ascii="Times New Roman" w:eastAsia="Times New Roman" w:hAnsi="Times New Roman" w:cs="Times New Roman"/>
          <w:color w:val="000000"/>
          <w:sz w:val="24"/>
          <w:szCs w:val="24"/>
        </w:rPr>
        <w:t>электро</w:t>
      </w:r>
      <w:proofErr w:type="spellEnd"/>
      <w:r w:rsidRPr="003C0082">
        <w:rPr>
          <w:rFonts w:ascii="Times New Roman" w:eastAsia="Times New Roman" w:hAnsi="Times New Roman" w:cs="Times New Roman"/>
          <w:color w:val="000000"/>
          <w:sz w:val="24"/>
          <w:szCs w:val="24"/>
        </w:rPr>
        <w:t>-, тепл</w:t>
      </w:r>
      <w:proofErr w:type="gramStart"/>
      <w:r w:rsidRPr="003C0082">
        <w:rPr>
          <w:rFonts w:ascii="Times New Roman" w:eastAsia="Times New Roman" w:hAnsi="Times New Roman" w:cs="Times New Roman"/>
          <w:color w:val="000000"/>
          <w:sz w:val="24"/>
          <w:szCs w:val="24"/>
        </w:rPr>
        <w:t>о-</w:t>
      </w:r>
      <w:proofErr w:type="gramEnd"/>
      <w:r w:rsidRPr="003C0082">
        <w:rPr>
          <w:rFonts w:ascii="Times New Roman" w:eastAsia="Times New Roman" w:hAnsi="Times New Roman" w:cs="Times New Roman"/>
          <w:color w:val="000000"/>
          <w:sz w:val="24"/>
          <w:szCs w:val="24"/>
        </w:rPr>
        <w:t xml:space="preserve">, </w:t>
      </w:r>
      <w:proofErr w:type="spellStart"/>
      <w:r w:rsidRPr="003C0082">
        <w:rPr>
          <w:rFonts w:ascii="Times New Roman" w:eastAsia="Times New Roman" w:hAnsi="Times New Roman" w:cs="Times New Roman"/>
          <w:color w:val="000000"/>
          <w:sz w:val="24"/>
          <w:szCs w:val="24"/>
        </w:rPr>
        <w:t>газо</w:t>
      </w:r>
      <w:proofErr w:type="spellEnd"/>
      <w:r w:rsidRPr="003C0082">
        <w:rPr>
          <w:rFonts w:ascii="Times New Roman" w:eastAsia="Times New Roman" w:hAnsi="Times New Roman" w:cs="Times New Roman"/>
          <w:color w:val="000000"/>
          <w:sz w:val="24"/>
          <w:szCs w:val="24"/>
        </w:rPr>
        <w:t>-,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благоустроенные, в том числе озелененные территории, детские площадки, площадки для отдыха, спортивных занятий;</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сады, скверы, бульвары;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площадки хозяйственные, в том числе площадки для мусоросборников и выгула собак;</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общественные туалеты;</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Перечень вспомогательных видов использования не является закрытым.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10.4.2. 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10.4.3. </w:t>
      </w:r>
      <w:proofErr w:type="gramStart"/>
      <w:r w:rsidRPr="003C0082">
        <w:rPr>
          <w:rFonts w:ascii="Times New Roman" w:eastAsia="Times New Roman" w:hAnsi="Times New Roman" w:cs="Times New Roman"/>
          <w:color w:val="000000"/>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roofErr w:type="gramEnd"/>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10.5.</w:t>
      </w:r>
      <w:bookmarkStart w:id="72" w:name="_Toc276550342"/>
      <w:bookmarkStart w:id="73" w:name="_Toc286828588"/>
      <w:bookmarkStart w:id="74" w:name="_Toc374177837"/>
      <w:bookmarkEnd w:id="72"/>
      <w:bookmarkEnd w:id="73"/>
      <w:r w:rsidRPr="003C0082">
        <w:rPr>
          <w:rFonts w:ascii="Times New Roman" w:eastAsia="Times New Roman" w:hAnsi="Times New Roman" w:cs="Times New Roman"/>
          <w:b/>
          <w:bCs/>
          <w:color w:val="000000"/>
          <w:sz w:val="24"/>
          <w:szCs w:val="24"/>
        </w:rPr>
        <w:t>Минимальная площадь земельного участка</w:t>
      </w:r>
      <w:bookmarkEnd w:id="74"/>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10.5.1. </w:t>
      </w:r>
      <w:proofErr w:type="gramStart"/>
      <w:r w:rsidRPr="003C0082">
        <w:rPr>
          <w:rFonts w:ascii="Times New Roman" w:eastAsia="Times New Roman" w:hAnsi="Times New Roman" w:cs="Times New Roman"/>
          <w:color w:val="000000"/>
          <w:sz w:val="24"/>
          <w:szCs w:val="24"/>
        </w:rPr>
        <w:t xml:space="preserve">Минимальную площадь земельного участка необходимо принимать не менее суммы площади, занимаемой существующим или размещаемым на его территории </w:t>
      </w:r>
      <w:r w:rsidRPr="003C0082">
        <w:rPr>
          <w:rFonts w:ascii="Times New Roman" w:eastAsia="Times New Roman" w:hAnsi="Times New Roman" w:cs="Times New Roman"/>
          <w:color w:val="000000"/>
          <w:sz w:val="24"/>
          <w:szCs w:val="24"/>
        </w:rPr>
        <w:lastRenderedPageBreak/>
        <w:t xml:space="preserve">объектом капитального строительства, и требуемых в соответствии с настоящими Правилами площади озелененных территорий, площади для размещения </w:t>
      </w:r>
      <w:proofErr w:type="spellStart"/>
      <w:r w:rsidRPr="003C0082">
        <w:rPr>
          <w:rFonts w:ascii="Times New Roman" w:eastAsia="Times New Roman" w:hAnsi="Times New Roman" w:cs="Times New Roman"/>
          <w:color w:val="000000"/>
          <w:sz w:val="24"/>
          <w:szCs w:val="24"/>
        </w:rPr>
        <w:t>машино-мест</w:t>
      </w:r>
      <w:proofErr w:type="spellEnd"/>
      <w:r w:rsidRPr="003C0082">
        <w:rPr>
          <w:rFonts w:ascii="Times New Roman" w:eastAsia="Times New Roman" w:hAnsi="Times New Roman" w:cs="Times New Roman"/>
          <w:color w:val="000000"/>
          <w:sz w:val="24"/>
          <w:szCs w:val="24"/>
        </w:rPr>
        <w:t>,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10.5.2. Минимальные площади земельных участков для многоквартирных жилых домов рассчитываются по формуле:</w:t>
      </w:r>
    </w:p>
    <w:p w:rsidR="003C0082" w:rsidRPr="003C0082" w:rsidRDefault="003C0082" w:rsidP="003C00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733425" cy="209550"/>
            <wp:effectExtent l="19050" t="0" r="0" b="0"/>
            <wp:docPr id="1" name="Рисунок 1" descr="https://docviewer.yandex.ru/htmlimage?id=k1s0-gjr9d06cwoilndbapghckmst3epp75yw23ynmd4r5yhcs6jczi285hfw22b89qm5vto6mtuo5205cwvdasa0brgfx9ywhyt31s5&amp;name=12973.wm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viewer.yandex.ru/htmlimage?id=k1s0-gjr9d06cwoilndbapghckmst3epp75yw23ynmd4r5yhcs6jczi285hfw22b89qm5vto6mtuo5205cwvdasa0brgfx9ywhyt31s5&amp;name=12973.wmf.png"/>
                    <pic:cNvPicPr>
                      <a:picLocks noChangeAspect="1" noChangeArrowheads="1"/>
                    </pic:cNvPicPr>
                  </pic:nvPicPr>
                  <pic:blipFill>
                    <a:blip r:embed="rId4"/>
                    <a:srcRect/>
                    <a:stretch>
                      <a:fillRect/>
                    </a:stretch>
                  </pic:blipFill>
                  <pic:spPr bwMode="auto">
                    <a:xfrm>
                      <a:off x="0" y="0"/>
                      <a:ext cx="733425" cy="209550"/>
                    </a:xfrm>
                    <a:prstGeom prst="rect">
                      <a:avLst/>
                    </a:prstGeom>
                    <a:noFill/>
                    <a:ln w="9525">
                      <a:noFill/>
                      <a:miter lim="800000"/>
                      <a:headEnd/>
                      <a:tailEnd/>
                    </a:ln>
                  </pic:spPr>
                </pic:pic>
              </a:graphicData>
            </a:graphic>
          </wp:inline>
        </w:drawing>
      </w:r>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где S - общая площадь жилых помещений;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Y - удельный показатель земельной доли, приходящийся на 1 кв. м общей площади жилых помещений.</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roofErr w:type="gramStart"/>
      <w:r w:rsidRPr="003C0082">
        <w:rPr>
          <w:rFonts w:ascii="Times New Roman" w:eastAsia="Times New Roman" w:hAnsi="Times New Roman" w:cs="Times New Roman"/>
          <w:color w:val="000000"/>
          <w:sz w:val="24"/>
          <w:szCs w:val="24"/>
        </w:rPr>
        <w:t>:</w:t>
      </w:r>
      <w:proofErr w:type="gramEnd"/>
    </w:p>
    <w:p w:rsidR="003C0082" w:rsidRPr="003C0082" w:rsidRDefault="003C0082" w:rsidP="003C008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742950" cy="390525"/>
            <wp:effectExtent l="0" t="0" r="0" b="0"/>
            <wp:docPr id="2" name="Рисунок 2" descr="https://docviewer.yandex.ru/htmlimage?id=k1s0-gjr9d06cwoilndbapghckmst3epp75yw23ynmd4r5yhcs6jczi285hfw22b89qm5vto6mtuo5205cwvdasa0brgfx9ywhyt31s5&amp;name=12ba7.wm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ocviewer.yandex.ru/htmlimage?id=k1s0-gjr9d06cwoilndbapghckmst3epp75yw23ynmd4r5yhcs6jczi285hfw22b89qm5vto6mtuo5205cwvdasa0brgfx9ywhyt31s5&amp;name=12ba7.wmf.png"/>
                    <pic:cNvPicPr>
                      <a:picLocks noChangeAspect="1" noChangeArrowheads="1"/>
                    </pic:cNvPicPr>
                  </pic:nvPicPr>
                  <pic:blipFill>
                    <a:blip r:embed="rId5"/>
                    <a:srcRect/>
                    <a:stretch>
                      <a:fillRect/>
                    </a:stretch>
                  </pic:blipFill>
                  <pic:spPr bwMode="auto">
                    <a:xfrm>
                      <a:off x="0" y="0"/>
                      <a:ext cx="742950" cy="390525"/>
                    </a:xfrm>
                    <a:prstGeom prst="rect">
                      <a:avLst/>
                    </a:prstGeom>
                    <a:noFill/>
                    <a:ln w="9525">
                      <a:noFill/>
                      <a:miter lim="800000"/>
                      <a:headEnd/>
                      <a:tailEnd/>
                    </a:ln>
                  </pic:spPr>
                </pic:pic>
              </a:graphicData>
            </a:graphic>
          </wp:inline>
        </w:drawing>
      </w:r>
      <w:r w:rsidRPr="003C0082">
        <w:rPr>
          <w:rFonts w:ascii="Times New Roman" w:eastAsia="Times New Roman" w:hAnsi="Times New Roman" w:cs="Times New Roman"/>
          <w:color w:val="000000"/>
          <w:sz w:val="24"/>
          <w:szCs w:val="24"/>
        </w:rPr>
        <w:t>,</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где Y </w:t>
      </w:r>
      <w:proofErr w:type="spellStart"/>
      <w:r w:rsidRPr="003C0082">
        <w:rPr>
          <w:rFonts w:ascii="Times New Roman" w:eastAsia="Times New Roman" w:hAnsi="Times New Roman" w:cs="Times New Roman"/>
          <w:color w:val="000000"/>
          <w:sz w:val="24"/>
          <w:szCs w:val="24"/>
        </w:rPr>
        <w:t>з</w:t>
      </w:r>
      <w:proofErr w:type="spellEnd"/>
      <w:r w:rsidRPr="003C0082">
        <w:rPr>
          <w:rFonts w:ascii="Times New Roman" w:eastAsia="Times New Roman" w:hAnsi="Times New Roman" w:cs="Times New Roman"/>
          <w:color w:val="000000"/>
          <w:sz w:val="24"/>
          <w:szCs w:val="24"/>
        </w:rPr>
        <w:t>. д. - показатель земельной доли при 18 кв. м/чел., равный 0,92;</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H - расчетная жилищная обеспеченность.</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10.5.3. 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10.6.</w:t>
      </w:r>
      <w:bookmarkStart w:id="75" w:name="_Toc276550343"/>
      <w:bookmarkStart w:id="76" w:name="_Toc286828589"/>
      <w:bookmarkStart w:id="77" w:name="_Toc374177838"/>
      <w:bookmarkEnd w:id="75"/>
      <w:bookmarkEnd w:id="76"/>
      <w:r w:rsidRPr="003C0082">
        <w:rPr>
          <w:rFonts w:ascii="Times New Roman" w:eastAsia="Times New Roman" w:hAnsi="Times New Roman" w:cs="Times New Roman"/>
          <w:b/>
          <w:bCs/>
          <w:color w:val="000000"/>
          <w:sz w:val="24"/>
          <w:szCs w:val="24"/>
        </w:rPr>
        <w:t>Коэффициент застройки и коэффициент использования территории</w:t>
      </w:r>
      <w:bookmarkEnd w:id="77"/>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10.6.1. 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10.6.2. 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10.6.3. В площадь застроенной части участка не включаются площади, занятые </w:t>
      </w:r>
      <w:proofErr w:type="spellStart"/>
      <w:r w:rsidRPr="003C0082">
        <w:rPr>
          <w:rFonts w:ascii="Times New Roman" w:eastAsia="Times New Roman" w:hAnsi="Times New Roman" w:cs="Times New Roman"/>
          <w:color w:val="000000"/>
          <w:sz w:val="24"/>
          <w:szCs w:val="24"/>
        </w:rPr>
        <w:t>отмостками</w:t>
      </w:r>
      <w:proofErr w:type="spellEnd"/>
      <w:r w:rsidRPr="003C0082">
        <w:rPr>
          <w:rFonts w:ascii="Times New Roman" w:eastAsia="Times New Roman" w:hAnsi="Times New Roman" w:cs="Times New Roman"/>
          <w:color w:val="000000"/>
          <w:sz w:val="24"/>
          <w:szCs w:val="24"/>
        </w:rPr>
        <w:t xml:space="preserve">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10.6.4. 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10.6.5. Общая (суммарная) площадь зданий определяется как сумма общей площади зданий, сооружений, в том числе и подземных.</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10.7.</w:t>
      </w:r>
      <w:bookmarkStart w:id="78" w:name="_Toc276550344"/>
      <w:bookmarkStart w:id="79" w:name="_Toc286828590"/>
      <w:bookmarkStart w:id="80" w:name="_Toc374177839"/>
      <w:bookmarkEnd w:id="78"/>
      <w:bookmarkEnd w:id="79"/>
      <w:r w:rsidRPr="003C0082">
        <w:rPr>
          <w:rFonts w:ascii="Times New Roman" w:eastAsia="Times New Roman" w:hAnsi="Times New Roman" w:cs="Times New Roman"/>
          <w:b/>
          <w:bCs/>
          <w:color w:val="000000"/>
          <w:sz w:val="24"/>
          <w:szCs w:val="24"/>
        </w:rPr>
        <w:t>Минимальные отступы зданий, строений, сооружений от границ земельных участков</w:t>
      </w:r>
      <w:bookmarkEnd w:id="80"/>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10.7.1. 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границ земельных участков </w:t>
      </w:r>
      <w:proofErr w:type="gramStart"/>
      <w:r w:rsidRPr="003C0082">
        <w:rPr>
          <w:rFonts w:ascii="Times New Roman" w:eastAsia="Times New Roman" w:hAnsi="Times New Roman" w:cs="Times New Roman"/>
          <w:color w:val="000000"/>
          <w:sz w:val="24"/>
          <w:szCs w:val="24"/>
        </w:rPr>
        <w:t>в</w:t>
      </w:r>
      <w:proofErr w:type="gramEnd"/>
      <w:r w:rsidRPr="003C0082">
        <w:rPr>
          <w:rFonts w:ascii="Times New Roman" w:eastAsia="Times New Roman" w:hAnsi="Times New Roman" w:cs="Times New Roman"/>
          <w:color w:val="000000"/>
          <w:sz w:val="24"/>
          <w:szCs w:val="24"/>
        </w:rPr>
        <w:t xml:space="preserve"> </w:t>
      </w:r>
      <w:proofErr w:type="gramStart"/>
      <w:r w:rsidRPr="003C0082">
        <w:rPr>
          <w:rFonts w:ascii="Times New Roman" w:eastAsia="Times New Roman" w:hAnsi="Times New Roman" w:cs="Times New Roman"/>
          <w:color w:val="000000"/>
          <w:sz w:val="24"/>
          <w:szCs w:val="24"/>
        </w:rPr>
        <w:t>индивидуальной</w:t>
      </w:r>
      <w:proofErr w:type="gramEnd"/>
      <w:r w:rsidRPr="003C0082">
        <w:rPr>
          <w:rFonts w:ascii="Times New Roman" w:eastAsia="Times New Roman" w:hAnsi="Times New Roman" w:cs="Times New Roman"/>
          <w:color w:val="000000"/>
          <w:sz w:val="24"/>
          <w:szCs w:val="24"/>
        </w:rPr>
        <w:t xml:space="preserve"> жилой застройки приведены в статье 11.2 главы II настоящих Правил.</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10.7.2. Минимальные отступы от границ земельных участков до стен зданий, строений, сооружений принимаются </w:t>
      </w:r>
      <w:proofErr w:type="gramStart"/>
      <w:r w:rsidRPr="003C0082">
        <w:rPr>
          <w:rFonts w:ascii="Times New Roman" w:eastAsia="Times New Roman" w:hAnsi="Times New Roman" w:cs="Times New Roman"/>
          <w:color w:val="000000"/>
          <w:sz w:val="24"/>
          <w:szCs w:val="24"/>
        </w:rPr>
        <w:t>равными</w:t>
      </w:r>
      <w:proofErr w:type="gramEnd"/>
      <w:r w:rsidRPr="003C0082">
        <w:rPr>
          <w:rFonts w:ascii="Times New Roman" w:eastAsia="Times New Roman" w:hAnsi="Times New Roman" w:cs="Times New Roman"/>
          <w:color w:val="000000"/>
          <w:sz w:val="24"/>
          <w:szCs w:val="24"/>
        </w:rPr>
        <w:t xml:space="preserve"> 3 метрам.</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10.7.3. 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для жилых зданий с квартирами в первых этажах и учреждений образования и воспитания, выходящих на магистральные улицы - 5 метров;</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для прочих зданий - не нормируется.</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10.8.</w:t>
      </w:r>
      <w:bookmarkStart w:id="81" w:name="_Toc276550345"/>
      <w:bookmarkStart w:id="82" w:name="_Toc286828591"/>
      <w:bookmarkStart w:id="83" w:name="_Toc374177840"/>
      <w:bookmarkEnd w:id="81"/>
      <w:bookmarkEnd w:id="82"/>
      <w:r w:rsidRPr="003C0082">
        <w:rPr>
          <w:rFonts w:ascii="Times New Roman" w:eastAsia="Times New Roman" w:hAnsi="Times New Roman" w:cs="Times New Roman"/>
          <w:b/>
          <w:bCs/>
          <w:color w:val="000000"/>
          <w:sz w:val="24"/>
          <w:szCs w:val="24"/>
        </w:rPr>
        <w:t>Максимальные выступы за красную линию частей зданий, строений, сооружений</w:t>
      </w:r>
      <w:bookmarkEnd w:id="83"/>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10.8.1. 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1 метра, но не более ширины тротуара.</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10.9.</w:t>
      </w:r>
      <w:bookmarkStart w:id="84" w:name="_Toc276550346"/>
      <w:bookmarkStart w:id="85" w:name="_Toc286828592"/>
      <w:bookmarkStart w:id="86" w:name="_Toc374177841"/>
      <w:bookmarkEnd w:id="84"/>
      <w:bookmarkEnd w:id="85"/>
      <w:r w:rsidRPr="003C0082">
        <w:rPr>
          <w:rFonts w:ascii="Times New Roman" w:eastAsia="Times New Roman" w:hAnsi="Times New Roman" w:cs="Times New Roman"/>
          <w:b/>
          <w:bCs/>
          <w:color w:val="000000"/>
          <w:sz w:val="24"/>
          <w:szCs w:val="24"/>
        </w:rPr>
        <w:t>Максимальная высота зданий, строений, сооружений</w:t>
      </w:r>
      <w:bookmarkEnd w:id="86"/>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10.9.1. 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10.9.2.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10.9.3. Максимальная высота зданий, строений, сооружений установлена Правилами с учетом:</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максимальной этажности застройки в границах территориальных зон;</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видов разрешенного использования в границах территориальных зон.</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10.9.4. Максимальная высота зданий и сооружений определяется градостроительным регламентом территориальных зон.</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10.10.</w:t>
      </w:r>
      <w:bookmarkStart w:id="87" w:name="_Toc276550347"/>
      <w:bookmarkStart w:id="88" w:name="_Toc286828593"/>
      <w:bookmarkStart w:id="89" w:name="_Toc374177842"/>
      <w:bookmarkEnd w:id="87"/>
      <w:bookmarkEnd w:id="88"/>
      <w:r w:rsidRPr="003C0082">
        <w:rPr>
          <w:rFonts w:ascii="Times New Roman" w:eastAsia="Times New Roman" w:hAnsi="Times New Roman" w:cs="Times New Roman"/>
          <w:b/>
          <w:bCs/>
          <w:color w:val="000000"/>
          <w:sz w:val="24"/>
          <w:szCs w:val="24"/>
        </w:rPr>
        <w:t>Минимальная доля озелененной территории земельных участков</w:t>
      </w:r>
      <w:bookmarkEnd w:id="89"/>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10.10.1. </w:t>
      </w:r>
      <w:proofErr w:type="gramStart"/>
      <w:r w:rsidRPr="003C0082">
        <w:rPr>
          <w:rFonts w:ascii="Times New Roman" w:eastAsia="Times New Roman" w:hAnsi="Times New Roman" w:cs="Times New Roman"/>
          <w:color w:val="000000"/>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roofErr w:type="gramEnd"/>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10.10.2. Озелененная территория земельного участка может быть оборудована:</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площадками для отдыха взрослых, детскими площадками;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открытыми спортивными площадками;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площадками для выгула собак;</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грунтовыми пешеходными дорожками;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малыми архитектурными формами;</w:t>
      </w:r>
    </w:p>
    <w:p w:rsidR="003C0082" w:rsidRPr="003C0082" w:rsidRDefault="003C0082" w:rsidP="003C0082">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3C0082">
        <w:rPr>
          <w:rFonts w:ascii="Cambria Math" w:eastAsia="Times New Roman" w:hAnsi="Cambria Math" w:cs="Cambria Math"/>
          <w:color w:val="000000"/>
          <w:sz w:val="24"/>
          <w:szCs w:val="24"/>
        </w:rPr>
        <w:t>​</w:t>
      </w:r>
      <w:r w:rsidRPr="003C0082">
        <w:rPr>
          <w:rFonts w:ascii="Times New Roman" w:eastAsia="Times New Roman" w:hAnsi="Times New Roman" w:cs="Times New Roman"/>
          <w:color w:val="000000"/>
          <w:sz w:val="24"/>
          <w:szCs w:val="24"/>
        </w:rPr>
        <w:t> </w:t>
      </w:r>
      <w:r w:rsidRPr="003C0082">
        <w:rPr>
          <w:rFonts w:ascii="Times New Roman" w:eastAsia="Times New Roman" w:hAnsi="Times New Roman" w:cs="Times New Roman"/>
          <w:color w:val="000000"/>
          <w:sz w:val="24"/>
          <w:szCs w:val="24"/>
        </w:rPr>
        <w:sym w:font="Symbol" w:char="F0D8"/>
      </w:r>
      <w:r w:rsidRPr="003C0082">
        <w:rPr>
          <w:rFonts w:ascii="Times New Roman" w:eastAsia="Times New Roman" w:hAnsi="Times New Roman" w:cs="Times New Roman"/>
          <w:color w:val="000000"/>
          <w:sz w:val="24"/>
          <w:szCs w:val="24"/>
        </w:rPr>
        <w:t>другими подобными объектами.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10.10.3. Минимально допустимая площадь озелененной территории земельных участков приведена в таблице 1 и установлена в градостроительных регламентах соответствующих зон.</w:t>
      </w:r>
    </w:p>
    <w:p w:rsidR="003C0082" w:rsidRPr="003C0082" w:rsidRDefault="003C0082" w:rsidP="003C0082">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3C0082">
        <w:rPr>
          <w:rFonts w:ascii="Times New Roman" w:eastAsia="Times New Roman" w:hAnsi="Times New Roman" w:cs="Times New Roman"/>
          <w:b/>
          <w:bCs/>
          <w:color w:val="000000"/>
          <w:sz w:val="20"/>
        </w:rPr>
        <w:t>Таблица 1 – Минимально допустимая площадь озелененной территории земельных участков</w:t>
      </w:r>
    </w:p>
    <w:tbl>
      <w:tblPr>
        <w:tblW w:w="0" w:type="auto"/>
        <w:tblCellMar>
          <w:top w:w="15" w:type="dxa"/>
          <w:left w:w="15" w:type="dxa"/>
          <w:bottom w:w="15" w:type="dxa"/>
          <w:right w:w="15" w:type="dxa"/>
        </w:tblCellMar>
        <w:tblLook w:val="04A0"/>
      </w:tblPr>
      <w:tblGrid>
        <w:gridCol w:w="517"/>
        <w:gridCol w:w="4092"/>
        <w:gridCol w:w="4776"/>
      </w:tblGrid>
      <w:tr w:rsidR="003C0082" w:rsidRPr="003C0082" w:rsidTr="003C0082">
        <w:trPr>
          <w:trHeight w:val="360"/>
          <w:tblHeader/>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b/>
                <w:bCs/>
                <w:sz w:val="20"/>
                <w:szCs w:val="20"/>
              </w:rPr>
            </w:pPr>
            <w:r w:rsidRPr="003C0082">
              <w:rPr>
                <w:rFonts w:ascii="Times New Roman" w:eastAsia="Times New Roman" w:hAnsi="Times New Roman" w:cs="Times New Roman"/>
                <w:b/>
                <w:bCs/>
                <w:sz w:val="20"/>
              </w:rPr>
              <w:t xml:space="preserve">N </w:t>
            </w:r>
            <w:proofErr w:type="spellStart"/>
            <w:proofErr w:type="gramStart"/>
            <w:r w:rsidRPr="003C0082">
              <w:rPr>
                <w:rFonts w:ascii="Times New Roman" w:eastAsia="Times New Roman" w:hAnsi="Times New Roman" w:cs="Times New Roman"/>
                <w:b/>
                <w:bCs/>
                <w:sz w:val="20"/>
              </w:rPr>
              <w:t>п</w:t>
            </w:r>
            <w:proofErr w:type="spellEnd"/>
            <w:proofErr w:type="gramEnd"/>
            <w:r w:rsidRPr="003C0082">
              <w:rPr>
                <w:rFonts w:ascii="Times New Roman" w:eastAsia="Times New Roman" w:hAnsi="Times New Roman" w:cs="Times New Roman"/>
                <w:b/>
                <w:bCs/>
                <w:sz w:val="20"/>
              </w:rPr>
              <w:t>/</w:t>
            </w:r>
            <w:proofErr w:type="spellStart"/>
            <w:r w:rsidRPr="003C0082">
              <w:rPr>
                <w:rFonts w:ascii="Times New Roman" w:eastAsia="Times New Roman" w:hAnsi="Times New Roman" w:cs="Times New Roman"/>
                <w:b/>
                <w:bCs/>
                <w:sz w:val="20"/>
              </w:rPr>
              <w:t>п</w:t>
            </w:r>
            <w:proofErr w:type="spellEnd"/>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b/>
                <w:bCs/>
                <w:sz w:val="20"/>
                <w:szCs w:val="20"/>
              </w:rPr>
            </w:pPr>
            <w:r w:rsidRPr="003C0082">
              <w:rPr>
                <w:rFonts w:ascii="Times New Roman" w:eastAsia="Times New Roman" w:hAnsi="Times New Roman" w:cs="Times New Roman"/>
                <w:b/>
                <w:bCs/>
                <w:sz w:val="20"/>
              </w:rPr>
              <w:t>Вид использования</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b/>
                <w:bCs/>
                <w:sz w:val="20"/>
                <w:szCs w:val="20"/>
              </w:rPr>
            </w:pPr>
            <w:r w:rsidRPr="003C0082">
              <w:rPr>
                <w:rFonts w:ascii="Times New Roman" w:eastAsia="Times New Roman" w:hAnsi="Times New Roman" w:cs="Times New Roman"/>
                <w:b/>
                <w:bCs/>
                <w:sz w:val="20"/>
              </w:rPr>
              <w:t>Минимальная площадь озелененных территорий</w:t>
            </w:r>
          </w:p>
        </w:tc>
      </w:tr>
      <w:tr w:rsidR="003C0082" w:rsidRPr="003C0082" w:rsidTr="003C0082">
        <w:trPr>
          <w:trHeight w:val="48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1</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Многоквартирные жилые дома</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23 квадратных метра на 100 кв. метров общей площади квартир в объекте капитального строительства на участке</w:t>
            </w:r>
          </w:p>
        </w:tc>
      </w:tr>
      <w:tr w:rsidR="003C0082" w:rsidRPr="003C0082" w:rsidTr="003C0082">
        <w:trPr>
          <w:trHeight w:val="72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lastRenderedPageBreak/>
              <w:t>2</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Сады, скверы, бульвары</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95% территории земельного участка при площади участка менее 1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90% - при площади от 1 до 5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85% - при площади от 5 до 20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80% - при площади свыше 20 га</w:t>
            </w:r>
          </w:p>
        </w:tc>
      </w:tr>
      <w:tr w:rsidR="003C0082" w:rsidRPr="003C0082" w:rsidTr="003C0082">
        <w:trPr>
          <w:trHeight w:val="72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3</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Парки</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95% территории земельного участка при</w:t>
            </w:r>
            <w:r w:rsidRPr="003C0082">
              <w:rPr>
                <w:rFonts w:ascii="Times New Roman" w:eastAsia="Times New Roman" w:hAnsi="Times New Roman" w:cs="Times New Roman"/>
                <w:sz w:val="20"/>
                <w:szCs w:val="20"/>
              </w:rPr>
              <w:br/>
              <w:t>площади участка менее 1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90% - при площади от 1 до 5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80% - при площади от 5 до 20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70% - при площади свыше 20 га</w:t>
            </w:r>
          </w:p>
        </w:tc>
      </w:tr>
      <w:tr w:rsidR="003C0082" w:rsidRPr="003C0082" w:rsidTr="003C0082">
        <w:trPr>
          <w:trHeight w:val="72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4</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Пляжи</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10% территории земельного участка при площади участка менее 1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20% - при площади от 1 до 5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30% - при площади от 5 до 20 га;</w:t>
            </w:r>
            <w:r w:rsidRPr="003C0082">
              <w:rPr>
                <w:rFonts w:ascii="Times New Roman" w:eastAsia="Times New Roman" w:hAnsi="Times New Roman" w:cs="Times New Roman"/>
                <w:sz w:val="20"/>
              </w:rPr>
              <w:t> </w:t>
            </w:r>
            <w:r w:rsidRPr="003C0082">
              <w:rPr>
                <w:rFonts w:ascii="Times New Roman" w:eastAsia="Times New Roman" w:hAnsi="Times New Roman" w:cs="Times New Roman"/>
                <w:sz w:val="20"/>
                <w:szCs w:val="20"/>
              </w:rPr>
              <w:br/>
              <w:t>40% - при площади свыше 20 га</w:t>
            </w:r>
          </w:p>
        </w:tc>
      </w:tr>
      <w:tr w:rsidR="003C0082" w:rsidRPr="003C0082" w:rsidTr="003C0082">
        <w:trPr>
          <w:trHeight w:val="959"/>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5</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60% территории земельного участка</w:t>
            </w:r>
          </w:p>
        </w:tc>
      </w:tr>
      <w:tr w:rsidR="003C0082" w:rsidRPr="003C0082" w:rsidTr="003C0082">
        <w:trPr>
          <w:trHeight w:val="48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6</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Объекты дошкольного, начального и среднего общего образования (школы)</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50% территории земельного участка</w:t>
            </w:r>
          </w:p>
        </w:tc>
      </w:tr>
      <w:tr w:rsidR="003C0082" w:rsidRPr="003C0082" w:rsidTr="003C0082">
        <w:trPr>
          <w:trHeight w:val="108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7</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40% территории земельного участка</w:t>
            </w:r>
          </w:p>
        </w:tc>
      </w:tr>
      <w:tr w:rsidR="003C0082" w:rsidRPr="003C0082" w:rsidTr="003C0082">
        <w:trPr>
          <w:trHeight w:val="36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8</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Прочие (иные виды использования)</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15% территории земельного участка</w:t>
            </w:r>
          </w:p>
        </w:tc>
      </w:tr>
      <w:tr w:rsidR="003C0082" w:rsidRPr="003C0082" w:rsidTr="003C0082">
        <w:trPr>
          <w:trHeight w:val="840"/>
        </w:trPr>
        <w:tc>
          <w:tcPr>
            <w:tcW w:w="536"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9</w:t>
            </w:r>
          </w:p>
        </w:tc>
        <w:tc>
          <w:tcPr>
            <w:tcW w:w="4290"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5095"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не устанавливается</w:t>
            </w:r>
          </w:p>
        </w:tc>
      </w:tr>
    </w:tbl>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10.10.4. Требование к озеленению участков не относится к встроенным в жилые дома нежилым помещениям с общей площадью менее 200 квадратных метров.</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10.10.5. Требования к озеленению санитарно-защитных зон следует принимать в соответствии с техническими регламентами, </w:t>
      </w:r>
      <w:proofErr w:type="spellStart"/>
      <w:r w:rsidRPr="003C0082">
        <w:rPr>
          <w:rFonts w:ascii="Times New Roman" w:eastAsia="Times New Roman" w:hAnsi="Times New Roman" w:cs="Times New Roman"/>
          <w:color w:val="000000"/>
          <w:sz w:val="24"/>
          <w:szCs w:val="24"/>
        </w:rPr>
        <w:t>СанПиН</w:t>
      </w:r>
      <w:proofErr w:type="spellEnd"/>
      <w:r w:rsidRPr="003C0082">
        <w:rPr>
          <w:rFonts w:ascii="Times New Roman" w:eastAsia="Times New Roman" w:hAnsi="Times New Roman" w:cs="Times New Roman"/>
          <w:color w:val="000000"/>
          <w:sz w:val="24"/>
          <w:szCs w:val="24"/>
        </w:rPr>
        <w:t xml:space="preserve">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10.10.6. Запрещается изъятие территорий общего пользования (территорий скверов, парков, бульваров) под размещение парковок транспорта.</w:t>
      </w:r>
    </w:p>
    <w:p w:rsidR="003C0082" w:rsidRPr="003C0082" w:rsidRDefault="003C0082" w:rsidP="003C0082">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Статья 10.11.</w:t>
      </w:r>
      <w:bookmarkStart w:id="90" w:name="_Toc276550348"/>
      <w:bookmarkStart w:id="91" w:name="_Toc286828594"/>
      <w:bookmarkStart w:id="92" w:name="_Toc374177843"/>
      <w:bookmarkEnd w:id="90"/>
      <w:bookmarkEnd w:id="91"/>
      <w:r w:rsidRPr="003C0082">
        <w:rPr>
          <w:rFonts w:ascii="Times New Roman" w:eastAsia="Times New Roman" w:hAnsi="Times New Roman" w:cs="Times New Roman"/>
          <w:b/>
          <w:bCs/>
          <w:color w:val="000000"/>
          <w:sz w:val="24"/>
          <w:szCs w:val="24"/>
        </w:rPr>
        <w:t xml:space="preserve">Минимальное количество </w:t>
      </w:r>
      <w:proofErr w:type="spellStart"/>
      <w:r w:rsidRPr="003C0082">
        <w:rPr>
          <w:rFonts w:ascii="Times New Roman" w:eastAsia="Times New Roman" w:hAnsi="Times New Roman" w:cs="Times New Roman"/>
          <w:b/>
          <w:bCs/>
          <w:color w:val="000000"/>
          <w:sz w:val="24"/>
          <w:szCs w:val="24"/>
        </w:rPr>
        <w:t>машино-мест</w:t>
      </w:r>
      <w:proofErr w:type="spellEnd"/>
      <w:r w:rsidRPr="003C0082">
        <w:rPr>
          <w:rFonts w:ascii="Times New Roman" w:eastAsia="Times New Roman" w:hAnsi="Times New Roman" w:cs="Times New Roman"/>
          <w:b/>
          <w:bCs/>
          <w:color w:val="000000"/>
          <w:sz w:val="24"/>
          <w:szCs w:val="24"/>
        </w:rPr>
        <w:t xml:space="preserve"> для хранения индивидуального автотранспорта на территории земельных участков</w:t>
      </w:r>
      <w:bookmarkEnd w:id="92"/>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t xml:space="preserve">10.11.1. Минимальное количество </w:t>
      </w:r>
      <w:proofErr w:type="spellStart"/>
      <w:r w:rsidRPr="003C0082">
        <w:rPr>
          <w:rFonts w:ascii="Times New Roman" w:eastAsia="Times New Roman" w:hAnsi="Times New Roman" w:cs="Times New Roman"/>
          <w:color w:val="000000"/>
          <w:sz w:val="24"/>
          <w:szCs w:val="24"/>
        </w:rPr>
        <w:t>машино-мест</w:t>
      </w:r>
      <w:proofErr w:type="spellEnd"/>
      <w:r w:rsidRPr="003C0082">
        <w:rPr>
          <w:rFonts w:ascii="Times New Roman" w:eastAsia="Times New Roman" w:hAnsi="Times New Roman" w:cs="Times New Roman"/>
          <w:color w:val="000000"/>
          <w:sz w:val="24"/>
          <w:szCs w:val="24"/>
        </w:rPr>
        <w:t xml:space="preserve">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согласно таблице 2 для видов использования, расположенных на территории всех зон с учетом, установленных в градостроительных регламентах соответствующих зон.</w:t>
      </w:r>
    </w:p>
    <w:p w:rsidR="003C0082" w:rsidRPr="003C0082" w:rsidRDefault="003C0082" w:rsidP="003C0082">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3C0082">
        <w:rPr>
          <w:rFonts w:ascii="Times New Roman" w:eastAsia="Times New Roman" w:hAnsi="Times New Roman" w:cs="Times New Roman"/>
          <w:color w:val="000000"/>
          <w:sz w:val="24"/>
          <w:szCs w:val="24"/>
        </w:rPr>
        <w:lastRenderedPageBreak/>
        <w:t xml:space="preserve">10.11.2. Минимальное количество </w:t>
      </w:r>
      <w:proofErr w:type="spellStart"/>
      <w:r w:rsidRPr="003C0082">
        <w:rPr>
          <w:rFonts w:ascii="Times New Roman" w:eastAsia="Times New Roman" w:hAnsi="Times New Roman" w:cs="Times New Roman"/>
          <w:color w:val="000000"/>
          <w:sz w:val="24"/>
          <w:szCs w:val="24"/>
        </w:rPr>
        <w:t>машино-мест</w:t>
      </w:r>
      <w:proofErr w:type="spellEnd"/>
      <w:r w:rsidRPr="003C0082">
        <w:rPr>
          <w:rFonts w:ascii="Times New Roman" w:eastAsia="Times New Roman" w:hAnsi="Times New Roman" w:cs="Times New Roman"/>
          <w:color w:val="000000"/>
          <w:sz w:val="24"/>
          <w:szCs w:val="24"/>
        </w:rPr>
        <w:t xml:space="preserve"> для хранения индивидуального автотранспорта на территории земельных участков</w:t>
      </w:r>
    </w:p>
    <w:p w:rsidR="003C0082" w:rsidRPr="003C0082" w:rsidRDefault="003C0082" w:rsidP="003C0082">
      <w:pPr>
        <w:shd w:val="clear" w:color="auto" w:fill="FFFFFF"/>
        <w:spacing w:before="100" w:beforeAutospacing="1" w:after="100" w:afterAutospacing="1" w:line="240" w:lineRule="auto"/>
        <w:ind w:right="1571"/>
        <w:rPr>
          <w:rFonts w:ascii="Times New Roman" w:eastAsia="Times New Roman" w:hAnsi="Times New Roman" w:cs="Times New Roman"/>
          <w:color w:val="000000"/>
          <w:sz w:val="20"/>
          <w:szCs w:val="20"/>
        </w:rPr>
      </w:pPr>
      <w:r w:rsidRPr="003C0082">
        <w:rPr>
          <w:rFonts w:ascii="Times New Roman" w:eastAsia="Times New Roman" w:hAnsi="Times New Roman" w:cs="Times New Roman"/>
          <w:b/>
          <w:bCs/>
          <w:color w:val="000000"/>
          <w:sz w:val="20"/>
        </w:rPr>
        <w:t>Таблица 2 – Нормы расчета стоянок автомобилей</w:t>
      </w:r>
    </w:p>
    <w:tbl>
      <w:tblPr>
        <w:tblW w:w="0" w:type="auto"/>
        <w:tblCellMar>
          <w:top w:w="15" w:type="dxa"/>
          <w:left w:w="15" w:type="dxa"/>
          <w:bottom w:w="15" w:type="dxa"/>
          <w:right w:w="15" w:type="dxa"/>
        </w:tblCellMar>
        <w:tblLook w:val="04A0"/>
      </w:tblPr>
      <w:tblGrid>
        <w:gridCol w:w="4671"/>
        <w:gridCol w:w="2834"/>
        <w:gridCol w:w="1880"/>
      </w:tblGrid>
      <w:tr w:rsidR="003C0082" w:rsidRPr="003C0082" w:rsidTr="003C0082">
        <w:trPr>
          <w:tblHeader/>
        </w:trPr>
        <w:tc>
          <w:tcPr>
            <w:tcW w:w="4997"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b/>
                <w:bCs/>
                <w:sz w:val="20"/>
                <w:szCs w:val="20"/>
              </w:rPr>
            </w:pPr>
            <w:r w:rsidRPr="003C0082">
              <w:rPr>
                <w:rFonts w:ascii="Times New Roman" w:eastAsia="Times New Roman" w:hAnsi="Times New Roman" w:cs="Times New Roman"/>
                <w:b/>
                <w:bCs/>
                <w:sz w:val="20"/>
              </w:rPr>
              <w:t>Объекты, здания и сооружения</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b/>
                <w:bCs/>
                <w:sz w:val="20"/>
                <w:szCs w:val="20"/>
              </w:rPr>
            </w:pPr>
            <w:r w:rsidRPr="003C0082">
              <w:rPr>
                <w:rFonts w:ascii="Times New Roman" w:eastAsia="Times New Roman" w:hAnsi="Times New Roman" w:cs="Times New Roman"/>
                <w:b/>
                <w:bCs/>
                <w:sz w:val="20"/>
              </w:rPr>
              <w:t>Расчетная единица</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b/>
                <w:bCs/>
                <w:sz w:val="20"/>
                <w:szCs w:val="20"/>
              </w:rPr>
            </w:pPr>
            <w:r w:rsidRPr="003C0082">
              <w:rPr>
                <w:rFonts w:ascii="Times New Roman" w:eastAsia="Times New Roman" w:hAnsi="Times New Roman" w:cs="Times New Roman"/>
                <w:b/>
                <w:bCs/>
                <w:sz w:val="20"/>
              </w:rPr>
              <w:t xml:space="preserve">Число </w:t>
            </w:r>
            <w:proofErr w:type="spellStart"/>
            <w:r w:rsidRPr="003C0082">
              <w:rPr>
                <w:rFonts w:ascii="Times New Roman" w:eastAsia="Times New Roman" w:hAnsi="Times New Roman" w:cs="Times New Roman"/>
                <w:b/>
                <w:bCs/>
                <w:sz w:val="20"/>
              </w:rPr>
              <w:t>машино-мест</w:t>
            </w:r>
            <w:proofErr w:type="spellEnd"/>
            <w:r w:rsidRPr="003C0082">
              <w:rPr>
                <w:rFonts w:ascii="Times New Roman" w:eastAsia="Times New Roman" w:hAnsi="Times New Roman" w:cs="Times New Roman"/>
                <w:b/>
                <w:bCs/>
                <w:sz w:val="20"/>
              </w:rPr>
              <w:t xml:space="preserve"> на расчетную единицу</w:t>
            </w:r>
          </w:p>
        </w:tc>
      </w:tr>
      <w:tr w:rsidR="003C0082" w:rsidRPr="003C0082" w:rsidTr="003C0082">
        <w:tc>
          <w:tcPr>
            <w:tcW w:w="4997"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Индивидуальные жилые дома, дачи</w:t>
            </w:r>
          </w:p>
        </w:tc>
        <w:tc>
          <w:tcPr>
            <w:tcW w:w="3027"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участок</w:t>
            </w:r>
          </w:p>
        </w:tc>
        <w:tc>
          <w:tcPr>
            <w:tcW w:w="1971" w:type="dxa"/>
            <w:tcBorders>
              <w:top w:val="single" w:sz="6" w:space="0" w:color="000000"/>
              <w:left w:val="single" w:sz="6" w:space="0" w:color="000000"/>
              <w:bottom w:val="single" w:sz="6" w:space="0" w:color="000000"/>
              <w:right w:val="single" w:sz="6" w:space="0" w:color="000000"/>
            </w:tcBorders>
            <w:vAlign w:val="center"/>
            <w:hideMark/>
          </w:tcPr>
          <w:p w:rsidR="003C0082" w:rsidRPr="003C0082" w:rsidRDefault="003C0082" w:rsidP="003C0082">
            <w:pPr>
              <w:spacing w:before="100" w:beforeAutospacing="1" w:after="100" w:afterAutospacing="1" w:line="240" w:lineRule="auto"/>
              <w:jc w:val="center"/>
              <w:rPr>
                <w:rFonts w:ascii="Times New Roman" w:eastAsia="Times New Roman" w:hAnsi="Times New Roman" w:cs="Times New Roman"/>
                <w:sz w:val="20"/>
                <w:szCs w:val="20"/>
              </w:rPr>
            </w:pPr>
            <w:r w:rsidRPr="003C0082">
              <w:rPr>
                <w:rFonts w:ascii="Times New Roman" w:eastAsia="Times New Roman" w:hAnsi="Times New Roman" w:cs="Times New Roman"/>
                <w:sz w:val="20"/>
                <w:szCs w:val="20"/>
              </w:rPr>
              <w:t>1</w:t>
            </w:r>
          </w:p>
        </w:tc>
      </w:tr>
    </w:tbl>
    <w:p w:rsidR="003C0082" w:rsidRPr="003C0082" w:rsidRDefault="003C0082" w:rsidP="003C0082">
      <w:pPr>
        <w:spacing w:after="0" w:line="240" w:lineRule="auto"/>
        <w:jc w:val="center"/>
        <w:rPr>
          <w:rFonts w:ascii="Arial" w:eastAsia="Times New Roman" w:hAnsi="Arial" w:cs="Arial"/>
          <w:color w:val="000000"/>
          <w:sz w:val="20"/>
          <w:szCs w:val="20"/>
        </w:rPr>
      </w:pPr>
    </w:p>
    <w:p w:rsidR="00BA28F9" w:rsidRDefault="00BA28F9"/>
    <w:sectPr w:rsidR="00BA28F9" w:rsidSect="00B740A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C0082"/>
    <w:rsid w:val="003C0082"/>
    <w:rsid w:val="00B740AB"/>
    <w:rsid w:val="00BA28F9"/>
    <w:rsid w:val="00EC7D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0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7">
    <w:name w:val="p17"/>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4">
    <w:name w:val="p34"/>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0">
    <w:name w:val="p40"/>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3C0082"/>
  </w:style>
  <w:style w:type="paragraph" w:customStyle="1" w:styleId="p20">
    <w:name w:val="p20"/>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3C0082"/>
  </w:style>
  <w:style w:type="paragraph" w:customStyle="1" w:styleId="p35">
    <w:name w:val="p35"/>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3C0082"/>
  </w:style>
  <w:style w:type="character" w:customStyle="1" w:styleId="apple-converted-space">
    <w:name w:val="apple-converted-space"/>
    <w:basedOn w:val="a0"/>
    <w:rsid w:val="003C0082"/>
  </w:style>
  <w:style w:type="paragraph" w:customStyle="1" w:styleId="p41">
    <w:name w:val="p41"/>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2">
    <w:name w:val="p42"/>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3">
    <w:name w:val="p43"/>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4">
    <w:name w:val="p44"/>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5">
    <w:name w:val="p45"/>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6">
    <w:name w:val="p46"/>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7">
    <w:name w:val="p47"/>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48">
    <w:name w:val="p48"/>
    <w:basedOn w:val="a"/>
    <w:rsid w:val="003C00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pageractive">
    <w:name w:val="b-pager__active"/>
    <w:basedOn w:val="a0"/>
    <w:rsid w:val="003C0082"/>
  </w:style>
  <w:style w:type="character" w:styleId="a3">
    <w:name w:val="Hyperlink"/>
    <w:basedOn w:val="a0"/>
    <w:uiPriority w:val="99"/>
    <w:semiHidden/>
    <w:unhideWhenUsed/>
    <w:rsid w:val="003C0082"/>
    <w:rPr>
      <w:color w:val="0000FF"/>
      <w:u w:val="single"/>
    </w:rPr>
  </w:style>
  <w:style w:type="character" w:styleId="a4">
    <w:name w:val="FollowedHyperlink"/>
    <w:basedOn w:val="a0"/>
    <w:uiPriority w:val="99"/>
    <w:semiHidden/>
    <w:unhideWhenUsed/>
    <w:rsid w:val="003C0082"/>
    <w:rPr>
      <w:color w:val="800080"/>
      <w:u w:val="single"/>
    </w:rPr>
  </w:style>
  <w:style w:type="paragraph" w:styleId="a5">
    <w:name w:val="Balloon Text"/>
    <w:basedOn w:val="a"/>
    <w:link w:val="a6"/>
    <w:uiPriority w:val="99"/>
    <w:semiHidden/>
    <w:unhideWhenUsed/>
    <w:rsid w:val="00EC7D1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C7D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82731060">
      <w:bodyDiv w:val="1"/>
      <w:marLeft w:val="0"/>
      <w:marRight w:val="0"/>
      <w:marTop w:val="0"/>
      <w:marBottom w:val="0"/>
      <w:divBdr>
        <w:top w:val="none" w:sz="0" w:space="0" w:color="auto"/>
        <w:left w:val="none" w:sz="0" w:space="0" w:color="auto"/>
        <w:bottom w:val="none" w:sz="0" w:space="0" w:color="auto"/>
        <w:right w:val="none" w:sz="0" w:space="0" w:color="auto"/>
      </w:divBdr>
      <w:divsChild>
        <w:div w:id="2005429307">
          <w:marLeft w:val="600"/>
          <w:marRight w:val="600"/>
          <w:marTop w:val="225"/>
          <w:marBottom w:val="225"/>
          <w:divBdr>
            <w:top w:val="none" w:sz="0" w:space="0" w:color="auto"/>
            <w:left w:val="none" w:sz="0" w:space="0" w:color="auto"/>
            <w:bottom w:val="none" w:sz="0" w:space="0" w:color="auto"/>
            <w:right w:val="none" w:sz="0" w:space="0" w:color="auto"/>
          </w:divBdr>
          <w:divsChild>
            <w:div w:id="2138140636">
              <w:marLeft w:val="0"/>
              <w:marRight w:val="0"/>
              <w:marTop w:val="0"/>
              <w:marBottom w:val="0"/>
              <w:divBdr>
                <w:top w:val="none" w:sz="0" w:space="0" w:color="auto"/>
                <w:left w:val="none" w:sz="0" w:space="0" w:color="auto"/>
                <w:bottom w:val="none" w:sz="0" w:space="0" w:color="auto"/>
                <w:right w:val="none" w:sz="0" w:space="0" w:color="auto"/>
              </w:divBdr>
              <w:divsChild>
                <w:div w:id="22681041">
                  <w:marLeft w:val="1417"/>
                  <w:marRight w:val="706"/>
                  <w:marTop w:val="1133"/>
                  <w:marBottom w:val="1133"/>
                  <w:divBdr>
                    <w:top w:val="none" w:sz="0" w:space="0" w:color="auto"/>
                    <w:left w:val="none" w:sz="0" w:space="0" w:color="auto"/>
                    <w:bottom w:val="none" w:sz="0" w:space="0" w:color="auto"/>
                    <w:right w:val="none" w:sz="0" w:space="0" w:color="auto"/>
                  </w:divBdr>
                </w:div>
              </w:divsChild>
            </w:div>
          </w:divsChild>
        </w:div>
        <w:div w:id="637497066">
          <w:marLeft w:val="0"/>
          <w:marRight w:val="0"/>
          <w:marTop w:val="240"/>
          <w:marBottom w:val="240"/>
          <w:divBdr>
            <w:top w:val="none" w:sz="0" w:space="0" w:color="auto"/>
            <w:left w:val="none" w:sz="0" w:space="0" w:color="auto"/>
            <w:bottom w:val="none" w:sz="0" w:space="0" w:color="auto"/>
            <w:right w:val="none" w:sz="0" w:space="0" w:color="auto"/>
          </w:divBdr>
          <w:divsChild>
            <w:div w:id="1030760772">
              <w:marLeft w:val="-72"/>
              <w:marRight w:val="0"/>
              <w:marTop w:val="144"/>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8464</Words>
  <Characters>48250</Characters>
  <Application>Microsoft Office Word</Application>
  <DocSecurity>0</DocSecurity>
  <Lines>402</Lines>
  <Paragraphs>113</Paragraphs>
  <ScaleCrop>false</ScaleCrop>
  <Company>Microsoft</Company>
  <LinksUpToDate>false</LinksUpToDate>
  <CharactersWithSpaces>56601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5</cp:revision>
  <dcterms:created xsi:type="dcterms:W3CDTF">2014-10-30T14:09:00Z</dcterms:created>
  <dcterms:modified xsi:type="dcterms:W3CDTF">2014-10-30T14:15:00Z</dcterms:modified>
</cp:coreProperties>
</file>