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C" w:rsidRPr="00C532F0" w:rsidRDefault="000A610C" w:rsidP="00817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32F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715F8" w:rsidRPr="00C532F0" w:rsidRDefault="000A610C" w:rsidP="008170A5">
      <w:pPr>
        <w:pStyle w:val="1"/>
        <w:rPr>
          <w:bCs w:val="0"/>
          <w:sz w:val="24"/>
          <w:szCs w:val="24"/>
        </w:rPr>
      </w:pPr>
      <w:r w:rsidRPr="00C532F0">
        <w:rPr>
          <w:bCs w:val="0"/>
          <w:sz w:val="24"/>
          <w:szCs w:val="24"/>
        </w:rPr>
        <w:t xml:space="preserve">  АДМИНИСТРАЦИЯ  </w:t>
      </w:r>
    </w:p>
    <w:p w:rsidR="000A610C" w:rsidRPr="00C532F0" w:rsidRDefault="006715F8" w:rsidP="008170A5">
      <w:pPr>
        <w:pStyle w:val="1"/>
        <w:rPr>
          <w:bCs w:val="0"/>
          <w:sz w:val="24"/>
          <w:szCs w:val="24"/>
        </w:rPr>
      </w:pPr>
      <w:r w:rsidRPr="00C532F0">
        <w:rPr>
          <w:bCs w:val="0"/>
          <w:sz w:val="24"/>
          <w:szCs w:val="24"/>
        </w:rPr>
        <w:t>ВЕРХНЕГРАЙВОРОНСКОГО</w:t>
      </w:r>
      <w:r w:rsidR="000A610C" w:rsidRPr="00C532F0">
        <w:rPr>
          <w:bCs w:val="0"/>
          <w:sz w:val="24"/>
          <w:szCs w:val="24"/>
        </w:rPr>
        <w:t xml:space="preserve"> СЕЛЬСОВЕТА</w:t>
      </w:r>
    </w:p>
    <w:p w:rsidR="000A610C" w:rsidRPr="00C532F0" w:rsidRDefault="000A610C" w:rsidP="008170A5">
      <w:pPr>
        <w:jc w:val="center"/>
        <w:rPr>
          <w:rFonts w:ascii="Times New Roman" w:hAnsi="Times New Roman" w:cs="Times New Roman"/>
          <w:b/>
        </w:rPr>
      </w:pPr>
      <w:r w:rsidRPr="00C532F0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</w:t>
      </w:r>
      <w:r w:rsidRPr="00C532F0">
        <w:rPr>
          <w:rFonts w:ascii="Times New Roman" w:hAnsi="Times New Roman" w:cs="Times New Roman"/>
          <w:b/>
        </w:rPr>
        <w:t>ТИ</w:t>
      </w:r>
    </w:p>
    <w:p w:rsidR="000A610C" w:rsidRPr="00C532F0" w:rsidRDefault="000A610C" w:rsidP="008170A5">
      <w:pPr>
        <w:jc w:val="center"/>
        <w:rPr>
          <w:rFonts w:ascii="Times New Roman" w:hAnsi="Times New Roman" w:cs="Times New Roman"/>
          <w:b/>
        </w:rPr>
      </w:pPr>
    </w:p>
    <w:p w:rsidR="000A610C" w:rsidRPr="00C532F0" w:rsidRDefault="000A610C" w:rsidP="008170A5">
      <w:pPr>
        <w:pStyle w:val="2"/>
        <w:rPr>
          <w:bCs w:val="0"/>
        </w:rPr>
      </w:pPr>
      <w:r w:rsidRPr="00C532F0">
        <w:rPr>
          <w:bCs w:val="0"/>
        </w:rPr>
        <w:t>ПОСТАНОВЛЕНИЕ</w:t>
      </w:r>
    </w:p>
    <w:p w:rsidR="000A610C" w:rsidRPr="00C532F0" w:rsidRDefault="000A610C" w:rsidP="008170A5">
      <w:pPr>
        <w:rPr>
          <w:rFonts w:ascii="Times New Roman" w:hAnsi="Times New Roman" w:cs="Times New Roman"/>
          <w:b/>
          <w:bCs/>
        </w:rPr>
      </w:pPr>
    </w:p>
    <w:p w:rsidR="000A610C" w:rsidRPr="00C532F0" w:rsidRDefault="000A610C" w:rsidP="008170A5">
      <w:pPr>
        <w:rPr>
          <w:rFonts w:ascii="Times New Roman" w:hAnsi="Times New Roman" w:cs="Times New Roman"/>
          <w:b/>
        </w:rPr>
      </w:pPr>
      <w:r w:rsidRPr="00C532F0">
        <w:rPr>
          <w:rFonts w:ascii="Times New Roman" w:hAnsi="Times New Roman" w:cs="Times New Roman"/>
          <w:b/>
          <w:bCs/>
        </w:rPr>
        <w:t xml:space="preserve">  </w:t>
      </w:r>
      <w:r w:rsidR="006715F8" w:rsidRPr="00C532F0">
        <w:rPr>
          <w:rFonts w:ascii="Times New Roman" w:hAnsi="Times New Roman" w:cs="Times New Roman"/>
          <w:b/>
        </w:rPr>
        <w:t>27</w:t>
      </w:r>
      <w:r w:rsidR="003F1B2B" w:rsidRPr="00C532F0">
        <w:rPr>
          <w:rFonts w:ascii="Times New Roman" w:hAnsi="Times New Roman" w:cs="Times New Roman"/>
          <w:b/>
        </w:rPr>
        <w:t xml:space="preserve"> сентября 2016</w:t>
      </w:r>
      <w:r w:rsidRPr="00C532F0">
        <w:rPr>
          <w:rFonts w:ascii="Times New Roman" w:hAnsi="Times New Roman" w:cs="Times New Roman"/>
          <w:b/>
        </w:rPr>
        <w:t xml:space="preserve"> года                                                                        </w:t>
      </w:r>
      <w:r w:rsidR="003F1B2B" w:rsidRPr="00C532F0">
        <w:rPr>
          <w:rFonts w:ascii="Times New Roman" w:hAnsi="Times New Roman" w:cs="Times New Roman"/>
          <w:b/>
        </w:rPr>
        <w:t xml:space="preserve">                          № </w:t>
      </w:r>
      <w:r w:rsidR="006715F8" w:rsidRPr="00C532F0">
        <w:rPr>
          <w:rFonts w:ascii="Times New Roman" w:hAnsi="Times New Roman" w:cs="Times New Roman"/>
          <w:b/>
        </w:rPr>
        <w:t>75-В</w:t>
      </w:r>
      <w:r w:rsidRPr="00C532F0">
        <w:rPr>
          <w:rFonts w:ascii="Times New Roman" w:hAnsi="Times New Roman" w:cs="Times New Roman"/>
          <w:b/>
        </w:rPr>
        <w:t xml:space="preserve">                    </w:t>
      </w:r>
      <w:r w:rsidR="006715F8" w:rsidRPr="00C532F0">
        <w:rPr>
          <w:rFonts w:ascii="Times New Roman" w:hAnsi="Times New Roman" w:cs="Times New Roman"/>
          <w:b/>
        </w:rPr>
        <w:t xml:space="preserve">     </w:t>
      </w:r>
      <w:r w:rsidR="006715F8" w:rsidRPr="00C532F0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6715F8" w:rsidRPr="00C532F0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="006715F8" w:rsidRPr="00C532F0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="006715F8" w:rsidRPr="00C532F0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0A610C" w:rsidRPr="00C532F0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  <w:r w:rsidR="006715F8"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715F8"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Верхнеграйворонского</w:t>
      </w:r>
      <w:proofErr w:type="spellEnd"/>
      <w:r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F1B2B"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>айона   Курской области на 2017-2019</w:t>
      </w:r>
      <w:r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3F1B2B"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53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A3652D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урской области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Pr="00072EFE" w:rsidRDefault="000A610C" w:rsidP="00072EFE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0A610C" w:rsidRPr="00A3652D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3F1B2B">
        <w:rPr>
          <w:rFonts w:ascii="Times New Roman" w:hAnsi="Times New Roman" w:cs="Times New Roman"/>
          <w:sz w:val="24"/>
          <w:szCs w:val="24"/>
        </w:rPr>
        <w:t>ние вступает в силу с 01.01.2017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6715F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C532F0" w:rsidP="003541C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 А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                                                                                                              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 w:rsidR="006715F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3F1B2B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715F8">
        <w:rPr>
          <w:rFonts w:ascii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sz w:val="24"/>
          <w:szCs w:val="24"/>
          <w:lang w:eastAsia="ru-RU"/>
        </w:rPr>
        <w:t>.09. 2016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 w:rsidR="006715F8">
        <w:rPr>
          <w:rFonts w:ascii="Times New Roman" w:hAnsi="Times New Roman" w:cs="Times New Roman"/>
        </w:rPr>
        <w:t>75-В</w:t>
      </w:r>
      <w:r w:rsidRPr="008170A5">
        <w:rPr>
          <w:rFonts w:ascii="Times New Roman" w:hAnsi="Times New Roman" w:cs="Times New Roman"/>
        </w:rPr>
        <w:t xml:space="preserve">                    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2017-2019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C532F0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 </w:t>
            </w:r>
            <w:r w:rsidR="00C532F0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2F0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C532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6715F8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C532F0" w:rsidRDefault="003F1B2B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2017-2019</w:t>
            </w:r>
            <w:r w:rsidR="000A610C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43B0E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2F0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="000A610C"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доходов</w:t>
            </w:r>
          </w:p>
        </w:tc>
      </w:tr>
    </w:tbl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C532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C532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43B0E" w:rsidRPr="00043B0E">
        <w:rPr>
          <w:rFonts w:ascii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осуществлять контроль поступления доходов в бюджет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 на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Отбор мероприятий для включения в Программу осуществлялся на основе прогнозов развития и схем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311B20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C532F0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311B20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43B0E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C532F0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6715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оценки эффективности реализации Программы используются целевые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 w:rsidR="006715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2017-2019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2017-2019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67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-2019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2017-2019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3B0E" w:rsidRPr="00043B0E">
        <w:rPr>
          <w:rFonts w:ascii="Times New Roman" w:hAnsi="Times New Roman" w:cs="Times New Roman"/>
          <w:sz w:val="24"/>
          <w:szCs w:val="24"/>
          <w:lang w:eastAsia="ru-RU"/>
        </w:rPr>
        <w:t>18000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C532F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00 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 w:rsidR="006715F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41827"/>
    <w:rsid w:val="00156DA7"/>
    <w:rsid w:val="00170498"/>
    <w:rsid w:val="00191F61"/>
    <w:rsid w:val="0023565C"/>
    <w:rsid w:val="0024253F"/>
    <w:rsid w:val="0028475E"/>
    <w:rsid w:val="002C6A6C"/>
    <w:rsid w:val="00311B20"/>
    <w:rsid w:val="003541C6"/>
    <w:rsid w:val="003F1B2B"/>
    <w:rsid w:val="003F1D77"/>
    <w:rsid w:val="0046077E"/>
    <w:rsid w:val="004B2675"/>
    <w:rsid w:val="004B6D33"/>
    <w:rsid w:val="004E3888"/>
    <w:rsid w:val="0050239B"/>
    <w:rsid w:val="00502BF1"/>
    <w:rsid w:val="00525131"/>
    <w:rsid w:val="00537902"/>
    <w:rsid w:val="005974AF"/>
    <w:rsid w:val="006715F8"/>
    <w:rsid w:val="006A4282"/>
    <w:rsid w:val="006B2705"/>
    <w:rsid w:val="006D0C42"/>
    <w:rsid w:val="006D1BFB"/>
    <w:rsid w:val="007144DA"/>
    <w:rsid w:val="00731550"/>
    <w:rsid w:val="007A4502"/>
    <w:rsid w:val="007C2B9D"/>
    <w:rsid w:val="007F48E1"/>
    <w:rsid w:val="00800BEC"/>
    <w:rsid w:val="008170A5"/>
    <w:rsid w:val="00871ACD"/>
    <w:rsid w:val="008829BE"/>
    <w:rsid w:val="008A6991"/>
    <w:rsid w:val="008D07D1"/>
    <w:rsid w:val="00916195"/>
    <w:rsid w:val="009F1925"/>
    <w:rsid w:val="00A22B6D"/>
    <w:rsid w:val="00A3652D"/>
    <w:rsid w:val="00A8490F"/>
    <w:rsid w:val="00AA754F"/>
    <w:rsid w:val="00AB5C56"/>
    <w:rsid w:val="00B236E7"/>
    <w:rsid w:val="00B46957"/>
    <w:rsid w:val="00B9234B"/>
    <w:rsid w:val="00BC1A3A"/>
    <w:rsid w:val="00C07499"/>
    <w:rsid w:val="00C532F0"/>
    <w:rsid w:val="00C54A76"/>
    <w:rsid w:val="00C70604"/>
    <w:rsid w:val="00C767ED"/>
    <w:rsid w:val="00D14E5B"/>
    <w:rsid w:val="00D245FA"/>
    <w:rsid w:val="00D41B47"/>
    <w:rsid w:val="00D42D90"/>
    <w:rsid w:val="00E61395"/>
    <w:rsid w:val="00E7748F"/>
    <w:rsid w:val="00EC3F5A"/>
    <w:rsid w:val="00EE5188"/>
    <w:rsid w:val="00F115EA"/>
    <w:rsid w:val="00F25597"/>
    <w:rsid w:val="00F3329E"/>
    <w:rsid w:val="00FA3B3F"/>
    <w:rsid w:val="00FB198F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7756-63FA-45EE-88AC-F4EE9A1B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Free</cp:lastModifiedBy>
  <cp:revision>29</cp:revision>
  <cp:lastPrinted>2016-12-06T07:06:00Z</cp:lastPrinted>
  <dcterms:created xsi:type="dcterms:W3CDTF">2014-12-13T16:17:00Z</dcterms:created>
  <dcterms:modified xsi:type="dcterms:W3CDTF">2016-12-06T07:07:00Z</dcterms:modified>
</cp:coreProperties>
</file>